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3FC45" w14:textId="069F8EBE" w:rsidR="00573CD7" w:rsidRPr="00203CE9" w:rsidRDefault="00573CD7" w:rsidP="00573CD7">
      <w:pPr>
        <w:pStyle w:val="a4"/>
        <w:rPr>
          <w:rFonts w:eastAsiaTheme="minorEastAsia" w:cs="Arial"/>
          <w:bCs/>
          <w:sz w:val="22"/>
          <w:lang w:eastAsia="zh-CN"/>
        </w:rPr>
      </w:pPr>
      <w:r w:rsidRPr="009A02D6">
        <w:rPr>
          <w:rFonts w:cs="Arial"/>
          <w:bCs/>
          <w:sz w:val="22"/>
        </w:rPr>
        <w:t>3GPP TSG RAN WG</w:t>
      </w:r>
      <w:r w:rsidRPr="00203CE9">
        <w:rPr>
          <w:rFonts w:cs="Arial"/>
          <w:bCs/>
          <w:sz w:val="22"/>
        </w:rPr>
        <w:t>1 Meeting #92bis</w:t>
      </w:r>
      <w:r w:rsidRPr="00203CE9">
        <w:rPr>
          <w:rFonts w:cs="Arial"/>
          <w:bCs/>
          <w:sz w:val="22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="00CB6BDA" w:rsidRPr="00CB6BDA">
        <w:rPr>
          <w:rFonts w:cs="Arial"/>
          <w:bCs/>
          <w:sz w:val="22"/>
        </w:rPr>
        <w:t>R1-</w:t>
      </w:r>
      <w:r w:rsidR="00D94426" w:rsidRPr="00D94426">
        <w:rPr>
          <w:rFonts w:cs="Arial"/>
          <w:bCs/>
          <w:sz w:val="22"/>
        </w:rPr>
        <w:t>1804267</w:t>
      </w:r>
    </w:p>
    <w:p w14:paraId="39E1BCD5" w14:textId="77777777" w:rsidR="00573CD7" w:rsidRPr="00203CE9" w:rsidRDefault="00573CD7" w:rsidP="00573CD7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203CE9">
        <w:rPr>
          <w:rFonts w:ascii="Arial" w:eastAsia="MS Mincho" w:hAnsi="Arial" w:cs="Arial"/>
          <w:b/>
          <w:bCs/>
          <w:sz w:val="22"/>
          <w:lang w:eastAsia="ja-JP"/>
        </w:rPr>
        <w:t>Sanya, China, April 16</w:t>
      </w:r>
      <w:r w:rsidRPr="00203CE9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203CE9">
        <w:rPr>
          <w:rFonts w:ascii="Arial" w:eastAsia="MS Mincho" w:hAnsi="Arial" w:cs="Arial"/>
          <w:b/>
          <w:bCs/>
          <w:sz w:val="22"/>
          <w:lang w:eastAsia="ja-JP"/>
        </w:rPr>
        <w:t xml:space="preserve"> – 20</w:t>
      </w:r>
      <w:r w:rsidRPr="00203CE9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203CE9">
        <w:rPr>
          <w:rFonts w:ascii="Arial" w:eastAsia="宋体" w:hAnsi="Arial"/>
          <w:b/>
          <w:bCs/>
          <w:sz w:val="22"/>
          <w:lang w:eastAsia="zh-CN"/>
        </w:rPr>
        <w:t>,</w:t>
      </w:r>
      <w:r w:rsidRPr="00203CE9">
        <w:rPr>
          <w:rFonts w:ascii="Arial" w:eastAsia="宋体" w:hAnsi="Arial"/>
          <w:b/>
          <w:sz w:val="22"/>
          <w:lang w:eastAsia="zh-CN"/>
        </w:rPr>
        <w:t xml:space="preserve"> </w:t>
      </w:r>
      <w:r w:rsidRPr="00203CE9">
        <w:rPr>
          <w:rFonts w:ascii="Arial" w:hAnsi="Arial" w:cs="Arial"/>
          <w:b/>
          <w:bCs/>
          <w:sz w:val="22"/>
        </w:rPr>
        <w:t>2018</w:t>
      </w:r>
    </w:p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39CF1968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D94426" w:rsidRPr="008E5C31">
        <w:rPr>
          <w:rFonts w:cs="Arial"/>
        </w:rPr>
        <w:t>Handling of PDCCH on rate matching resource</w:t>
      </w:r>
    </w:p>
    <w:p w14:paraId="7F0008CE" w14:textId="4E8F0F5A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="00D94426">
        <w:rPr>
          <w:rFonts w:eastAsia="宋体" w:cs="Arial"/>
          <w:lang w:eastAsia="zh-CN"/>
        </w:rPr>
        <w:t>7.1.3.5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3F404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4D6E5D11" w14:textId="30D13460" w:rsidR="00573CD7" w:rsidRPr="003F4049" w:rsidRDefault="00573CD7" w:rsidP="00573CD7">
      <w:pPr>
        <w:pStyle w:val="a0"/>
        <w:spacing w:before="120"/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 xml:space="preserve">In this contribution, we discuss the </w:t>
      </w:r>
      <w:r w:rsidR="00C2303B" w:rsidRPr="003F4049">
        <w:rPr>
          <w:rFonts w:eastAsiaTheme="minorEastAsia"/>
          <w:lang w:eastAsia="zh-CN"/>
        </w:rPr>
        <w:t xml:space="preserve">behavior in the case of collision between PDCCH and </w:t>
      </w:r>
      <w:r w:rsidR="008E5C31">
        <w:rPr>
          <w:rFonts w:eastAsiaTheme="minorEastAsia"/>
          <w:lang w:eastAsia="zh-CN"/>
        </w:rPr>
        <w:t>the rate matching resources</w:t>
      </w:r>
      <w:r w:rsidR="00C2303B" w:rsidRPr="003F4049">
        <w:rPr>
          <w:rFonts w:eastAsiaTheme="minorEastAsia"/>
          <w:lang w:eastAsia="zh-CN"/>
        </w:rPr>
        <w:t>.</w:t>
      </w:r>
    </w:p>
    <w:p w14:paraId="06122F4A" w14:textId="7D7692C7" w:rsidR="00902326" w:rsidRPr="003F4049" w:rsidRDefault="00C2303B" w:rsidP="00CF154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OLE_LINK13"/>
      <w:bookmarkStart w:id="1" w:name="OLE_LINK14"/>
      <w:r w:rsidRPr="003F404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2944A118" w14:textId="7738E550" w:rsidR="00C2303B" w:rsidRPr="003F4049" w:rsidRDefault="00C2303B" w:rsidP="00C2303B">
      <w:pPr>
        <w:pStyle w:val="a0"/>
        <w:spacing w:before="120"/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>According to the specification 38.211, the PDCCH is rate matched only around the PDCCH DMRS</w:t>
      </w:r>
      <w:r w:rsidR="00EB3AE6" w:rsidRPr="003F4049">
        <w:rPr>
          <w:rFonts w:eastAsiaTheme="minorEastAsia"/>
          <w:lang w:eastAsia="zh-CN"/>
        </w:rPr>
        <w:t xml:space="preserve"> </w:t>
      </w:r>
      <w:r w:rsidR="00EB3AE6" w:rsidRPr="003F4049">
        <w:rPr>
          <w:rFonts w:eastAsiaTheme="minorEastAsia"/>
          <w:lang w:eastAsia="zh-CN"/>
        </w:rPr>
        <w:fldChar w:fldCharType="begin"/>
      </w:r>
      <w:r w:rsidR="00EB3AE6" w:rsidRPr="003F4049">
        <w:rPr>
          <w:rFonts w:eastAsiaTheme="minorEastAsia"/>
          <w:lang w:eastAsia="zh-CN"/>
        </w:rPr>
        <w:instrText xml:space="preserve"> REF _Ref510606468 \r \h </w:instrText>
      </w:r>
      <w:r w:rsidR="00EB3AE6" w:rsidRPr="003F4049">
        <w:rPr>
          <w:rFonts w:eastAsiaTheme="minorEastAsia"/>
          <w:lang w:eastAsia="zh-CN"/>
        </w:rPr>
      </w:r>
      <w:r w:rsidR="00EB3AE6" w:rsidRPr="003F4049">
        <w:rPr>
          <w:rFonts w:eastAsiaTheme="minorEastAsia"/>
          <w:lang w:eastAsia="zh-CN"/>
        </w:rPr>
        <w:fldChar w:fldCharType="separate"/>
      </w:r>
      <w:r w:rsidR="00815917">
        <w:rPr>
          <w:rFonts w:eastAsiaTheme="minorEastAsia"/>
          <w:lang w:eastAsia="zh-CN"/>
        </w:rPr>
        <w:t>[1]</w:t>
      </w:r>
      <w:r w:rsidR="00EB3AE6" w:rsidRPr="003F4049">
        <w:rPr>
          <w:rFonts w:eastAsiaTheme="minorEastAsia"/>
          <w:lang w:eastAsia="zh-CN"/>
        </w:rPr>
        <w:fldChar w:fldCharType="end"/>
      </w:r>
      <w:r w:rsidRPr="003F4049">
        <w:rPr>
          <w:rFonts w:eastAsiaTheme="minorEastAsia"/>
          <w:lang w:eastAsia="zh-CN"/>
        </w:rPr>
        <w:t xml:space="preserve">. In the case of collision between PDCCH and CORESET, it has been agreed in the RAN1 #92 meeting that the PDCCH is not mapped </w:t>
      </w:r>
      <w:r w:rsidRPr="003F4049">
        <w:rPr>
          <w:rFonts w:eastAsiaTheme="minorEastAsia"/>
          <w:iCs/>
          <w:lang w:eastAsia="zh-CN"/>
        </w:rPr>
        <w:fldChar w:fldCharType="begin"/>
      </w:r>
      <w:r w:rsidRPr="003F4049">
        <w:rPr>
          <w:rFonts w:eastAsiaTheme="minorEastAsia"/>
          <w:iCs/>
          <w:lang w:eastAsia="zh-CN"/>
        </w:rPr>
        <w:instrText xml:space="preserve"> REF _Ref510432781 \r \h </w:instrText>
      </w:r>
      <w:r w:rsidRPr="003F4049">
        <w:rPr>
          <w:rFonts w:eastAsiaTheme="minorEastAsia"/>
          <w:iCs/>
          <w:lang w:eastAsia="zh-CN"/>
        </w:rPr>
      </w:r>
      <w:r w:rsidRPr="003F4049">
        <w:rPr>
          <w:rFonts w:eastAsiaTheme="minorEastAsia"/>
          <w:iCs/>
          <w:lang w:eastAsia="zh-CN"/>
        </w:rPr>
        <w:fldChar w:fldCharType="separate"/>
      </w:r>
      <w:r w:rsidR="00815917">
        <w:rPr>
          <w:rFonts w:eastAsiaTheme="minorEastAsia"/>
          <w:iCs/>
          <w:lang w:eastAsia="zh-CN"/>
        </w:rPr>
        <w:t>[2]</w:t>
      </w:r>
      <w:r w:rsidRPr="003F4049">
        <w:rPr>
          <w:rFonts w:eastAsiaTheme="minorEastAsia"/>
          <w:iCs/>
          <w:lang w:eastAsia="zh-CN"/>
        </w:rPr>
        <w:fldChar w:fldCharType="end"/>
      </w:r>
      <w:r w:rsidRPr="003F4049">
        <w:rPr>
          <w:rFonts w:eastAsiaTheme="minorEastAsia"/>
          <w:lang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C2303B" w:rsidRPr="003F4049" w14:paraId="18D2583C" w14:textId="77777777" w:rsidTr="00080CBF">
        <w:tc>
          <w:tcPr>
            <w:tcW w:w="9245" w:type="dxa"/>
          </w:tcPr>
          <w:p w14:paraId="1CE0AC6A" w14:textId="77777777" w:rsidR="00C2303B" w:rsidRPr="003F4049" w:rsidRDefault="00C2303B" w:rsidP="00080CBF">
            <w:pPr>
              <w:ind w:left="720" w:hanging="720"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3F4049">
              <w:rPr>
                <w:rFonts w:ascii="Times" w:eastAsia="Batang" w:hAnsi="Times"/>
                <w:sz w:val="20"/>
                <w:szCs w:val="20"/>
                <w:highlight w:val="green"/>
                <w:lang w:eastAsia="x-none"/>
              </w:rPr>
              <w:t>Agreements</w:t>
            </w:r>
            <w:r w:rsidRPr="003F4049">
              <w:rPr>
                <w:rFonts w:ascii="Times" w:eastAsia="Batang" w:hAnsi="Times"/>
                <w:sz w:val="20"/>
                <w:szCs w:val="20"/>
                <w:lang w:eastAsia="x-none"/>
              </w:rPr>
              <w:t>:</w:t>
            </w:r>
          </w:p>
          <w:p w14:paraId="72431115" w14:textId="77777777" w:rsidR="00C2303B" w:rsidRPr="003F4049" w:rsidRDefault="00C2303B" w:rsidP="00080CBF">
            <w:pPr>
              <w:numPr>
                <w:ilvl w:val="0"/>
                <w:numId w:val="54"/>
              </w:numPr>
              <w:rPr>
                <w:rFonts w:ascii="Times" w:eastAsia="Batang" w:hAnsi="Times"/>
                <w:sz w:val="20"/>
                <w:szCs w:val="20"/>
              </w:rPr>
            </w:pPr>
            <w:r w:rsidRPr="003F4049">
              <w:rPr>
                <w:rFonts w:ascii="Times" w:eastAsia="Batang" w:hAnsi="Times"/>
                <w:sz w:val="20"/>
                <w:szCs w:val="20"/>
              </w:rPr>
              <w:t>If a PDCCH decoding candidate having a CCE overlapped, even partially, with the configured SSB, the UE is not required to monitor the PDCCH with the decoding candidate.</w:t>
            </w:r>
          </w:p>
          <w:p w14:paraId="7B1CBED8" w14:textId="77777777" w:rsidR="00C2303B" w:rsidRPr="003F4049" w:rsidRDefault="00C2303B" w:rsidP="00EA638F">
            <w:pPr>
              <w:ind w:left="720" w:hanging="720"/>
              <w:rPr>
                <w:rFonts w:ascii="Times" w:eastAsia="Batang" w:hAnsi="Times"/>
                <w:sz w:val="20"/>
                <w:szCs w:val="20"/>
                <w:lang w:eastAsia="x-none"/>
              </w:rPr>
            </w:pPr>
          </w:p>
        </w:tc>
      </w:tr>
    </w:tbl>
    <w:p w14:paraId="1F3A4EEE" w14:textId="127BCC29" w:rsidR="00C2303B" w:rsidRPr="003F4049" w:rsidRDefault="00C2303B" w:rsidP="00C2303B">
      <w:pPr>
        <w:pStyle w:val="a0"/>
        <w:spacing w:before="120"/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 xml:space="preserve">On the other hand, for the case of collision with CSI-RS, it has been agreed in MIMO section that </w:t>
      </w:r>
      <w:r w:rsidR="00EA638F" w:rsidRPr="003F4049">
        <w:rPr>
          <w:rFonts w:eastAsiaTheme="minorEastAsia"/>
          <w:lang w:eastAsia="zh-CN"/>
        </w:rPr>
        <w:t xml:space="preserve">such configuration is not allowed, which is captured in 38.214 </w:t>
      </w:r>
      <w:r w:rsidR="00EB3AE6" w:rsidRPr="003F4049">
        <w:rPr>
          <w:rFonts w:eastAsiaTheme="minorEastAsia"/>
          <w:lang w:eastAsia="zh-CN"/>
        </w:rPr>
        <w:fldChar w:fldCharType="begin"/>
      </w:r>
      <w:r w:rsidR="00EB3AE6" w:rsidRPr="003F4049">
        <w:rPr>
          <w:rFonts w:eastAsiaTheme="minorEastAsia"/>
          <w:lang w:eastAsia="zh-CN"/>
        </w:rPr>
        <w:instrText xml:space="preserve"> REF _Ref510367767 \r \h </w:instrText>
      </w:r>
      <w:r w:rsidR="00EB3AE6" w:rsidRPr="003F4049">
        <w:rPr>
          <w:rFonts w:eastAsiaTheme="minorEastAsia"/>
          <w:lang w:eastAsia="zh-CN"/>
        </w:rPr>
      </w:r>
      <w:r w:rsidR="00EB3AE6" w:rsidRPr="003F4049">
        <w:rPr>
          <w:rFonts w:eastAsiaTheme="minorEastAsia"/>
          <w:lang w:eastAsia="zh-CN"/>
        </w:rPr>
        <w:fldChar w:fldCharType="separate"/>
      </w:r>
      <w:r w:rsidR="00815917">
        <w:rPr>
          <w:rFonts w:eastAsiaTheme="minorEastAsia"/>
          <w:lang w:eastAsia="zh-CN"/>
        </w:rPr>
        <w:t>[3]</w:t>
      </w:r>
      <w:r w:rsidR="00EB3AE6" w:rsidRPr="003F4049">
        <w:rPr>
          <w:rFonts w:eastAsiaTheme="minorEastAsia"/>
          <w:lang w:eastAsia="zh-CN"/>
        </w:rPr>
        <w:fldChar w:fldCharType="end"/>
      </w:r>
      <w:r w:rsidRPr="003F4049">
        <w:rPr>
          <w:rFonts w:eastAsiaTheme="minorEastAsia"/>
          <w:lang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EA638F" w:rsidRPr="003F4049" w14:paraId="46738E5E" w14:textId="77777777" w:rsidTr="00EA638F">
        <w:tc>
          <w:tcPr>
            <w:tcW w:w="9245" w:type="dxa"/>
          </w:tcPr>
          <w:p w14:paraId="4A4B511C" w14:textId="2C903F20" w:rsidR="00EA638F" w:rsidRPr="003F4049" w:rsidRDefault="00EA638F" w:rsidP="00C2303B">
            <w:pPr>
              <w:pStyle w:val="a0"/>
              <w:rPr>
                <w:rFonts w:eastAsiaTheme="minorEastAsia"/>
                <w:lang w:eastAsia="zh-CN"/>
              </w:rPr>
            </w:pPr>
            <w:r w:rsidRPr="003F4049">
              <w:rPr>
                <w:rFonts w:eastAsia="MS Mincho"/>
                <w:color w:val="000000"/>
              </w:rPr>
              <w:t xml:space="preserve">If the UE is configured with a CSI-RS resource and a CORESET in the same OFDM symbol(s), the UE may assume that a PDCCH DM-RS transmitted in the CORESET are quasi co-located with ‘QCL-TypeD’, if ‘QCL-TypeD’ is applicable. </w:t>
            </w:r>
            <w:r w:rsidRPr="003F4049">
              <w:rPr>
                <w:rFonts w:eastAsia="MS Mincho"/>
                <w:color w:val="000000"/>
                <w:highlight w:val="yellow"/>
              </w:rPr>
              <w:t>Furthermore, the UE shall not expect to be configured with the CSI-RS in PRBs that overlap those of the CORESET.</w:t>
            </w:r>
          </w:p>
        </w:tc>
      </w:tr>
    </w:tbl>
    <w:p w14:paraId="1AACDFF0" w14:textId="77777777" w:rsidR="00EA638F" w:rsidRPr="003F4049" w:rsidRDefault="00EA638F" w:rsidP="00EA638F">
      <w:pPr>
        <w:pStyle w:val="a0"/>
        <w:spacing w:before="120"/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 xml:space="preserve">Therefore, the remaining problem is how to handle the collision between the PDCCH and </w:t>
      </w:r>
    </w:p>
    <w:p w14:paraId="0BA89BEA" w14:textId="4D6DFD55" w:rsidR="00EA638F" w:rsidRPr="003F4049" w:rsidRDefault="00EA638F" w:rsidP="003B03DA">
      <w:pPr>
        <w:pStyle w:val="a0"/>
        <w:numPr>
          <w:ilvl w:val="0"/>
          <w:numId w:val="57"/>
        </w:numPr>
        <w:spacing w:before="120"/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>the reserved resources</w:t>
      </w:r>
    </w:p>
    <w:p w14:paraId="0F9C77DB" w14:textId="66A40A73" w:rsidR="00EA638F" w:rsidRPr="003F4049" w:rsidRDefault="00EA638F" w:rsidP="003B03DA">
      <w:pPr>
        <w:pStyle w:val="a0"/>
        <w:numPr>
          <w:ilvl w:val="0"/>
          <w:numId w:val="57"/>
        </w:numPr>
        <w:spacing w:before="120"/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 xml:space="preserve">the LTE CRS pattern </w:t>
      </w:r>
    </w:p>
    <w:p w14:paraId="5769648B" w14:textId="617B5216" w:rsidR="002050C8" w:rsidRPr="003F4049" w:rsidRDefault="00C2303B" w:rsidP="004E0E9D">
      <w:pPr>
        <w:pStyle w:val="2"/>
        <w:numPr>
          <w:ilvl w:val="1"/>
          <w:numId w:val="26"/>
        </w:numPr>
        <w:ind w:left="454" w:hanging="454"/>
        <w:rPr>
          <w:rFonts w:ascii="Arial" w:eastAsiaTheme="minorEastAsia" w:hAnsi="Arial"/>
          <w:b w:val="0"/>
          <w:lang w:eastAsia="zh-CN"/>
        </w:rPr>
      </w:pPr>
      <w:r w:rsidRPr="003F4049">
        <w:rPr>
          <w:rFonts w:ascii="Arial" w:eastAsiaTheme="minorEastAsia" w:hAnsi="Arial"/>
          <w:b w:val="0"/>
          <w:lang w:eastAsia="zh-CN"/>
        </w:rPr>
        <w:t xml:space="preserve">Collision with </w:t>
      </w:r>
      <w:r w:rsidR="00EA638F" w:rsidRPr="003F4049">
        <w:rPr>
          <w:rFonts w:ascii="Arial" w:eastAsiaTheme="minorEastAsia" w:hAnsi="Arial"/>
          <w:b w:val="0"/>
          <w:lang w:eastAsia="zh-CN"/>
        </w:rPr>
        <w:t>the reserved resource</w:t>
      </w:r>
    </w:p>
    <w:p w14:paraId="17D729C2" w14:textId="37A34E4A" w:rsidR="00D87258" w:rsidRPr="003F4049" w:rsidRDefault="003B03DA" w:rsidP="002050C8">
      <w:pPr>
        <w:pStyle w:val="a0"/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 xml:space="preserve">The </w:t>
      </w:r>
      <w:r w:rsidR="00C77EC9" w:rsidRPr="003F4049">
        <w:rPr>
          <w:rFonts w:eastAsiaTheme="minorEastAsia"/>
          <w:lang w:eastAsia="zh-CN"/>
        </w:rPr>
        <w:t xml:space="preserve">motivation of introducing </w:t>
      </w:r>
      <w:r w:rsidRPr="003F4049">
        <w:rPr>
          <w:rFonts w:eastAsiaTheme="minorEastAsia"/>
          <w:lang w:eastAsia="zh-CN"/>
        </w:rPr>
        <w:t xml:space="preserve">reserved resource is for forward compatibility. The PDSCH should rate match around these reserved </w:t>
      </w:r>
      <w:r w:rsidR="00C77EC9" w:rsidRPr="003F4049">
        <w:rPr>
          <w:rFonts w:eastAsiaTheme="minorEastAsia"/>
          <w:lang w:eastAsia="zh-CN"/>
        </w:rPr>
        <w:t>resource</w:t>
      </w:r>
      <w:r w:rsidRPr="003F4049">
        <w:rPr>
          <w:rFonts w:eastAsiaTheme="minorEastAsia"/>
          <w:lang w:eastAsia="zh-CN"/>
        </w:rPr>
        <w:t xml:space="preserve">s if they happens to collide. However, there is neither a formal agreement, nor specification on how to handle the collision between the reserved resources and PDCCH. In </w:t>
      </w:r>
      <w:r w:rsidR="00C32792" w:rsidRPr="003F4049">
        <w:rPr>
          <w:rFonts w:eastAsiaTheme="minorEastAsia"/>
          <w:lang w:eastAsia="zh-CN"/>
        </w:rPr>
        <w:t>general, there are several</w:t>
      </w:r>
      <w:r w:rsidRPr="003F4049">
        <w:rPr>
          <w:rFonts w:eastAsiaTheme="minorEastAsia"/>
          <w:lang w:eastAsia="zh-CN"/>
        </w:rPr>
        <w:t xml:space="preserve"> </w:t>
      </w:r>
      <w:r w:rsidR="00C32792" w:rsidRPr="003F4049">
        <w:rPr>
          <w:rFonts w:eastAsiaTheme="minorEastAsia"/>
          <w:lang w:eastAsia="zh-CN"/>
        </w:rPr>
        <w:t>alternatives to this issue:</w:t>
      </w:r>
    </w:p>
    <w:p w14:paraId="13FDBBF8" w14:textId="77777777" w:rsidR="00C32792" w:rsidRPr="003F4049" w:rsidRDefault="00C32792" w:rsidP="00C32792">
      <w:pPr>
        <w:pStyle w:val="a0"/>
        <w:numPr>
          <w:ilvl w:val="0"/>
          <w:numId w:val="58"/>
        </w:numPr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>Alt.1: Such a configuration is not allowed.</w:t>
      </w:r>
    </w:p>
    <w:p w14:paraId="03928E45" w14:textId="3AA5DCA1" w:rsidR="00224A85" w:rsidRPr="003F4049" w:rsidRDefault="00224A85" w:rsidP="00224A85">
      <w:pPr>
        <w:pStyle w:val="a0"/>
        <w:numPr>
          <w:ilvl w:val="0"/>
          <w:numId w:val="58"/>
        </w:numPr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>Alt.2: PDCCH is dropped if its CCE overlapped with the reserved resources.</w:t>
      </w:r>
    </w:p>
    <w:p w14:paraId="3BD1AD79" w14:textId="14DD3DA3" w:rsidR="003B03DA" w:rsidRPr="003F4049" w:rsidRDefault="00C32792" w:rsidP="00C32792">
      <w:pPr>
        <w:pStyle w:val="a0"/>
        <w:numPr>
          <w:ilvl w:val="0"/>
          <w:numId w:val="58"/>
        </w:numPr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>Alt.</w:t>
      </w:r>
      <w:r w:rsidR="00224A85" w:rsidRPr="003F4049">
        <w:rPr>
          <w:rFonts w:eastAsiaTheme="minorEastAsia"/>
          <w:lang w:eastAsia="zh-CN"/>
        </w:rPr>
        <w:t>3</w:t>
      </w:r>
      <w:r w:rsidRPr="003F4049">
        <w:rPr>
          <w:rFonts w:eastAsiaTheme="minorEastAsia"/>
          <w:lang w:eastAsia="zh-CN"/>
        </w:rPr>
        <w:t>: PDCCH should rate match/punctured around the reserved resources.</w:t>
      </w:r>
    </w:p>
    <w:p w14:paraId="406B8E9B" w14:textId="12175A10" w:rsidR="00C77EC9" w:rsidRPr="003F4049" w:rsidRDefault="00C32792" w:rsidP="002050C8">
      <w:pPr>
        <w:pStyle w:val="a0"/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>Alt.1 is a simple and straightforward solution</w:t>
      </w:r>
      <w:r w:rsidR="00C77EC9" w:rsidRPr="003F4049">
        <w:rPr>
          <w:rFonts w:eastAsiaTheme="minorEastAsia"/>
          <w:lang w:eastAsia="zh-CN"/>
        </w:rPr>
        <w:t xml:space="preserve"> that similar to that accepted for that of CSI-RS. Unfortunately, it is not aligned with the intention of introducing the reserve resources, and eliminates any forward compatibility benefits. </w:t>
      </w:r>
    </w:p>
    <w:p w14:paraId="6A32AC01" w14:textId="04495FE5" w:rsidR="00C32792" w:rsidRPr="003F4049" w:rsidRDefault="00224A85" w:rsidP="002050C8">
      <w:pPr>
        <w:pStyle w:val="a0"/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 xml:space="preserve">Alt.2 has less restriction than Alt.1 from configuration perspective, and less implementation </w:t>
      </w:r>
      <w:r w:rsidR="00D73E8C" w:rsidRPr="003F4049">
        <w:rPr>
          <w:rFonts w:eastAsiaTheme="minorEastAsia"/>
          <w:lang w:eastAsia="zh-CN"/>
        </w:rPr>
        <w:t>complexity</w:t>
      </w:r>
      <w:r w:rsidR="00FF6804" w:rsidRPr="003F4049">
        <w:rPr>
          <w:rFonts w:eastAsiaTheme="minorEastAsia"/>
          <w:lang w:eastAsia="zh-CN"/>
        </w:rPr>
        <w:t xml:space="preserve"> for</w:t>
      </w:r>
      <w:r w:rsidR="00D73E8C" w:rsidRPr="003F4049">
        <w:rPr>
          <w:rFonts w:eastAsiaTheme="minorEastAsia"/>
          <w:lang w:eastAsia="zh-CN"/>
        </w:rPr>
        <w:t xml:space="preserve"> UE.</w:t>
      </w:r>
      <w:r w:rsidR="00FF6804" w:rsidRPr="003F4049">
        <w:rPr>
          <w:rFonts w:eastAsiaTheme="minorEastAsia"/>
          <w:lang w:eastAsia="zh-CN"/>
        </w:rPr>
        <w:t xml:space="preserve"> </w:t>
      </w:r>
      <w:r w:rsidR="00FF5F5F" w:rsidRPr="003F4049">
        <w:rPr>
          <w:rFonts w:eastAsiaTheme="minorEastAsia"/>
          <w:lang w:eastAsia="zh-CN"/>
        </w:rPr>
        <w:t>It is also the same</w:t>
      </w:r>
      <w:r w:rsidR="00D73E8C" w:rsidRPr="003F4049">
        <w:rPr>
          <w:rFonts w:eastAsiaTheme="minorEastAsia"/>
          <w:lang w:eastAsia="zh-CN"/>
        </w:rPr>
        <w:t xml:space="preserve"> </w:t>
      </w:r>
      <w:r w:rsidR="00FF5F5F" w:rsidRPr="003F4049">
        <w:rPr>
          <w:rFonts w:eastAsiaTheme="minorEastAsia"/>
          <w:lang w:eastAsia="zh-CN"/>
        </w:rPr>
        <w:t xml:space="preserve">solution for collision of PDCCH with SSB. </w:t>
      </w:r>
      <w:r w:rsidR="00D73E8C" w:rsidRPr="003F4049">
        <w:rPr>
          <w:rFonts w:eastAsiaTheme="minorEastAsia"/>
          <w:lang w:eastAsia="zh-CN"/>
        </w:rPr>
        <w:t xml:space="preserve">The problem is that the </w:t>
      </w:r>
      <w:r w:rsidR="00EC129A" w:rsidRPr="003F4049">
        <w:rPr>
          <w:rFonts w:eastAsiaTheme="minorEastAsia"/>
          <w:lang w:eastAsia="zh-CN"/>
        </w:rPr>
        <w:t>resource efficiency</w:t>
      </w:r>
      <w:r w:rsidR="00D73E8C" w:rsidRPr="003F4049">
        <w:rPr>
          <w:rFonts w:eastAsiaTheme="minorEastAsia"/>
          <w:lang w:eastAsia="zh-CN"/>
        </w:rPr>
        <w:t xml:space="preserve"> may be degraded because even a single CCE overlapped </w:t>
      </w:r>
      <w:r w:rsidR="00EC129A" w:rsidRPr="003F4049">
        <w:rPr>
          <w:rFonts w:eastAsiaTheme="minorEastAsia"/>
          <w:lang w:eastAsia="zh-CN"/>
        </w:rPr>
        <w:t>makes the whole PDCCH candidate unavailable</w:t>
      </w:r>
      <w:r w:rsidR="00C364BC" w:rsidRPr="003F4049">
        <w:rPr>
          <w:rFonts w:eastAsiaTheme="minorEastAsia"/>
          <w:lang w:eastAsia="zh-CN"/>
        </w:rPr>
        <w:t>.</w:t>
      </w:r>
      <w:r w:rsidR="00FF6804" w:rsidRPr="003F4049">
        <w:rPr>
          <w:rFonts w:eastAsiaTheme="minorEastAsia"/>
          <w:lang w:eastAsia="zh-CN"/>
        </w:rPr>
        <w:t xml:space="preserve"> </w:t>
      </w:r>
      <w:r w:rsidR="00C364BC" w:rsidRPr="003F4049">
        <w:t>Nevertheless</w:t>
      </w:r>
      <w:r w:rsidR="00FF6804" w:rsidRPr="003F4049">
        <w:rPr>
          <w:rFonts w:eastAsiaTheme="minorEastAsia"/>
          <w:lang w:eastAsia="zh-CN"/>
        </w:rPr>
        <w:t>, a smart scheduler or proper configuration can mitigate this issue</w:t>
      </w:r>
      <w:r w:rsidR="00EC129A" w:rsidRPr="003F4049">
        <w:rPr>
          <w:rFonts w:eastAsiaTheme="minorEastAsia"/>
          <w:lang w:eastAsia="zh-CN"/>
        </w:rPr>
        <w:t xml:space="preserve">. </w:t>
      </w:r>
    </w:p>
    <w:p w14:paraId="76D33039" w14:textId="3554AA84" w:rsidR="00EB585F" w:rsidRPr="003F4049" w:rsidRDefault="00EC129A" w:rsidP="002050C8">
      <w:pPr>
        <w:pStyle w:val="a0"/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>Alt.3 is the most flexible and efficient solution, however, most</w:t>
      </w:r>
      <w:r w:rsidR="00FF6804" w:rsidRPr="003F4049">
        <w:rPr>
          <w:rFonts w:eastAsiaTheme="minorEastAsia"/>
          <w:lang w:eastAsia="zh-CN"/>
        </w:rPr>
        <w:t xml:space="preserve"> the</w:t>
      </w:r>
      <w:r w:rsidRPr="003F4049">
        <w:rPr>
          <w:rFonts w:eastAsiaTheme="minorEastAsia"/>
          <w:lang w:eastAsia="zh-CN"/>
        </w:rPr>
        <w:t xml:space="preserve"> complicated solution from UE implementation perspective. </w:t>
      </w:r>
      <w:r w:rsidR="005A3513" w:rsidRPr="003F4049">
        <w:rPr>
          <w:rFonts w:eastAsiaTheme="minorEastAsia"/>
          <w:lang w:eastAsia="zh-CN"/>
        </w:rPr>
        <w:t>Considering the cons and pons, Al-2 is preferred</w:t>
      </w:r>
      <w:r w:rsidR="000175E0" w:rsidRPr="003F4049">
        <w:rPr>
          <w:rFonts w:eastAsiaTheme="minorEastAsia"/>
          <w:lang w:eastAsia="zh-CN"/>
        </w:rPr>
        <w:t xml:space="preserve">. </w:t>
      </w:r>
    </w:p>
    <w:p w14:paraId="1340C3F3" w14:textId="10995EAE" w:rsidR="002F0034" w:rsidRPr="003F4049" w:rsidRDefault="0033620D" w:rsidP="00C2303B">
      <w:pPr>
        <w:pStyle w:val="a0"/>
        <w:rPr>
          <w:rFonts w:eastAsiaTheme="minorEastAsia"/>
          <w:b/>
          <w:i/>
          <w:lang w:eastAsia="zh-CN"/>
        </w:rPr>
      </w:pPr>
      <w:bookmarkStart w:id="2" w:name="_Ref510444651"/>
      <w:bookmarkStart w:id="3" w:name="_Ref510444732"/>
      <w:r w:rsidRPr="003F4049">
        <w:rPr>
          <w:rFonts w:eastAsiaTheme="minorEastAsia"/>
          <w:b/>
          <w:i/>
          <w:u w:val="single"/>
          <w:lang w:eastAsia="zh-CN"/>
        </w:rPr>
        <w:lastRenderedPageBreak/>
        <w:t xml:space="preserve">Proposal </w:t>
      </w:r>
      <w:r w:rsidR="00486146" w:rsidRPr="003F4049">
        <w:rPr>
          <w:rFonts w:eastAsiaTheme="minorEastAsia"/>
          <w:b/>
          <w:i/>
          <w:u w:val="single"/>
          <w:lang w:eastAsia="zh-CN"/>
        </w:rPr>
        <w:fldChar w:fldCharType="begin"/>
      </w:r>
      <w:r w:rsidR="00486146" w:rsidRPr="003F4049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="00486146" w:rsidRPr="003F4049">
        <w:rPr>
          <w:rFonts w:eastAsiaTheme="minorEastAsia"/>
          <w:b/>
          <w:i/>
          <w:u w:val="single"/>
          <w:lang w:eastAsia="zh-CN"/>
        </w:rPr>
        <w:fldChar w:fldCharType="separate"/>
      </w:r>
      <w:r w:rsidR="00815917">
        <w:rPr>
          <w:rFonts w:eastAsiaTheme="minorEastAsia"/>
          <w:b/>
          <w:i/>
          <w:noProof/>
          <w:u w:val="single"/>
          <w:lang w:eastAsia="zh-CN"/>
        </w:rPr>
        <w:t>1</w:t>
      </w:r>
      <w:r w:rsidR="00486146" w:rsidRPr="003F4049">
        <w:rPr>
          <w:rFonts w:eastAsiaTheme="minorEastAsia"/>
          <w:b/>
          <w:i/>
          <w:u w:val="single"/>
          <w:lang w:eastAsia="zh-CN"/>
        </w:rPr>
        <w:fldChar w:fldCharType="end"/>
      </w:r>
      <w:r w:rsidRPr="003F4049">
        <w:rPr>
          <w:rFonts w:eastAsiaTheme="minorEastAsia"/>
          <w:b/>
          <w:i/>
          <w:u w:val="single"/>
          <w:lang w:eastAsia="zh-CN"/>
        </w:rPr>
        <w:t>:</w:t>
      </w:r>
      <w:r w:rsidRPr="003F4049">
        <w:rPr>
          <w:rFonts w:eastAsiaTheme="minorEastAsia"/>
          <w:b/>
          <w:i/>
          <w:lang w:eastAsia="zh-CN"/>
        </w:rPr>
        <w:t xml:space="preserve"> </w:t>
      </w:r>
      <w:bookmarkEnd w:id="2"/>
      <w:r w:rsidR="00EC129A" w:rsidRPr="003F4049">
        <w:rPr>
          <w:rFonts w:eastAsiaTheme="minorEastAsia"/>
          <w:b/>
          <w:i/>
          <w:lang w:eastAsia="zh-CN"/>
        </w:rPr>
        <w:t>If a PDCCH decoding candidate having a CCE overlapped with the configured reserved resources, the UE is not required to monitor the PDCCH with the decoding candidate</w:t>
      </w:r>
      <w:r w:rsidR="002F0034" w:rsidRPr="003F4049">
        <w:rPr>
          <w:rFonts w:eastAsiaTheme="minorEastAsia"/>
          <w:b/>
          <w:i/>
          <w:lang w:eastAsia="zh-CN"/>
        </w:rPr>
        <w:t>.</w:t>
      </w:r>
      <w:bookmarkEnd w:id="3"/>
    </w:p>
    <w:p w14:paraId="650BDD17" w14:textId="456C4BC8" w:rsidR="00573CD7" w:rsidRPr="003F4049" w:rsidRDefault="00EA638F" w:rsidP="00573CD7">
      <w:pPr>
        <w:pStyle w:val="2"/>
        <w:numPr>
          <w:ilvl w:val="1"/>
          <w:numId w:val="26"/>
        </w:numPr>
        <w:ind w:left="454" w:hanging="454"/>
        <w:rPr>
          <w:rFonts w:ascii="Arial" w:eastAsiaTheme="minorEastAsia" w:hAnsi="Arial"/>
          <w:b w:val="0"/>
          <w:lang w:eastAsia="zh-CN"/>
        </w:rPr>
      </w:pPr>
      <w:r w:rsidRPr="003F4049">
        <w:rPr>
          <w:rFonts w:ascii="Arial" w:eastAsiaTheme="minorEastAsia" w:hAnsi="Arial"/>
          <w:b w:val="0"/>
          <w:lang w:eastAsia="zh-CN"/>
        </w:rPr>
        <w:t xml:space="preserve">Collision with the LTE CRS pattern </w:t>
      </w:r>
    </w:p>
    <w:p w14:paraId="132DB09F" w14:textId="1D65E37B" w:rsidR="00573CD7" w:rsidRPr="003F4049" w:rsidRDefault="002D5D54" w:rsidP="00573CD7">
      <w:pPr>
        <w:pStyle w:val="a0"/>
      </w:pPr>
      <w:r w:rsidRPr="003F4049">
        <w:rPr>
          <w:rFonts w:eastAsia="宋体"/>
          <w:lang w:eastAsia="zh-CN"/>
        </w:rPr>
        <w:t>Collision with the LTE CRS pattern only happens if the CORESET configured on a LTE carrier in the LTE-NR coexistence scenarios. The candidate solutions to this issue are obviously similar to those for reserve resources:</w:t>
      </w:r>
    </w:p>
    <w:p w14:paraId="2B93C4F8" w14:textId="77777777" w:rsidR="002D5D54" w:rsidRPr="003F4049" w:rsidRDefault="002D5D54" w:rsidP="002D5D54">
      <w:pPr>
        <w:pStyle w:val="a0"/>
        <w:numPr>
          <w:ilvl w:val="0"/>
          <w:numId w:val="58"/>
        </w:numPr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>Alt.1: Such a configuration is not allowed.</w:t>
      </w:r>
    </w:p>
    <w:p w14:paraId="5EF82C64" w14:textId="78A8DB4C" w:rsidR="002D5D54" w:rsidRPr="003F4049" w:rsidRDefault="002D5D54" w:rsidP="002D5D54">
      <w:pPr>
        <w:pStyle w:val="a0"/>
        <w:numPr>
          <w:ilvl w:val="0"/>
          <w:numId w:val="58"/>
        </w:numPr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 xml:space="preserve">Alt.2: PDCCH is dropped if its CCE overlapped with the </w:t>
      </w:r>
      <w:r w:rsidRPr="003F4049">
        <w:rPr>
          <w:rFonts w:eastAsia="宋体"/>
          <w:lang w:eastAsia="zh-CN"/>
        </w:rPr>
        <w:t>LTE CRS</w:t>
      </w:r>
      <w:r w:rsidRPr="003F4049">
        <w:rPr>
          <w:rFonts w:eastAsiaTheme="minorEastAsia"/>
          <w:lang w:eastAsia="zh-CN"/>
        </w:rPr>
        <w:t>.</w:t>
      </w:r>
    </w:p>
    <w:p w14:paraId="71CBF169" w14:textId="1D02349B" w:rsidR="002D5D54" w:rsidRPr="003F4049" w:rsidRDefault="002D5D54" w:rsidP="002D5D54">
      <w:pPr>
        <w:pStyle w:val="a0"/>
        <w:numPr>
          <w:ilvl w:val="0"/>
          <w:numId w:val="58"/>
        </w:numPr>
        <w:rPr>
          <w:rFonts w:eastAsiaTheme="minorEastAsia"/>
          <w:lang w:eastAsia="zh-CN"/>
        </w:rPr>
      </w:pPr>
      <w:r w:rsidRPr="003F4049">
        <w:rPr>
          <w:rFonts w:eastAsiaTheme="minorEastAsia"/>
          <w:lang w:eastAsia="zh-CN"/>
        </w:rPr>
        <w:t xml:space="preserve">Alt.3: PDCCH should rate match/punctured around the </w:t>
      </w:r>
      <w:r w:rsidRPr="003F4049">
        <w:rPr>
          <w:rFonts w:eastAsia="宋体"/>
          <w:lang w:eastAsia="zh-CN"/>
        </w:rPr>
        <w:t>LTE CRS</w:t>
      </w:r>
      <w:r w:rsidRPr="003F4049">
        <w:rPr>
          <w:rFonts w:eastAsiaTheme="minorEastAsia"/>
          <w:lang w:eastAsia="zh-CN"/>
        </w:rPr>
        <w:t>.</w:t>
      </w:r>
    </w:p>
    <w:p w14:paraId="08C623B9" w14:textId="159D5130" w:rsidR="00573CD7" w:rsidRPr="003F4049" w:rsidRDefault="00FF6804" w:rsidP="00573CD7">
      <w:pPr>
        <w:pStyle w:val="a0"/>
        <w:rPr>
          <w:rFonts w:eastAsiaTheme="minorEastAsia"/>
          <w:lang w:eastAsia="zh-CN"/>
        </w:rPr>
      </w:pPr>
      <w:r w:rsidRPr="003F4049">
        <w:t>The LTE CRS is presented in RE level, thus</w:t>
      </w:r>
      <w:r w:rsidR="00FF5F5F" w:rsidRPr="003F4049">
        <w:rPr>
          <w:rFonts w:eastAsiaTheme="minorEastAsia"/>
          <w:lang w:eastAsia="zh-CN"/>
        </w:rPr>
        <w:t xml:space="preserve"> the resource inefficiency</w:t>
      </w:r>
      <w:r w:rsidRPr="003F4049">
        <w:t xml:space="preserve"> </w:t>
      </w:r>
      <w:r w:rsidR="00FF5F5F" w:rsidRPr="003F4049">
        <w:t xml:space="preserve">issue of </w:t>
      </w:r>
      <w:r w:rsidRPr="003F4049">
        <w:t>Alt.2</w:t>
      </w:r>
      <w:r w:rsidR="00FF5F5F" w:rsidRPr="003F4049">
        <w:t xml:space="preserve"> would be more severe than other collision cases. Moreover, </w:t>
      </w:r>
      <w:r w:rsidR="002D5D54" w:rsidRPr="003F4049">
        <w:t>this</w:t>
      </w:r>
      <w:r w:rsidR="00FF5F5F" w:rsidRPr="003F4049">
        <w:t xml:space="preserve"> collision</w:t>
      </w:r>
      <w:r w:rsidR="002D5D54" w:rsidRPr="003F4049">
        <w:t xml:space="preserve"> problem occurs only in the LTE</w:t>
      </w:r>
      <w:r w:rsidR="00FF5F5F" w:rsidRPr="003F4049">
        <w:t>-NR</w:t>
      </w:r>
      <w:r w:rsidR="00894CAB" w:rsidRPr="003F4049">
        <w:t xml:space="preserve"> coexistent</w:t>
      </w:r>
      <w:r w:rsidR="002D5D54" w:rsidRPr="003F4049">
        <w:t xml:space="preserve"> </w:t>
      </w:r>
      <w:r w:rsidR="00894CAB" w:rsidRPr="003F4049">
        <w:t>carrier</w:t>
      </w:r>
      <w:r w:rsidR="002D5D54" w:rsidRPr="003F4049">
        <w:t xml:space="preserve"> with 15 kHz SCS</w:t>
      </w:r>
      <w:r w:rsidR="00EB3AE6" w:rsidRPr="003F4049">
        <w:t>, thus</w:t>
      </w:r>
      <w:r w:rsidR="00894CAB" w:rsidRPr="003F4049">
        <w:t xml:space="preserve"> supporting</w:t>
      </w:r>
      <w:r w:rsidR="002D5D54" w:rsidRPr="003F4049">
        <w:t xml:space="preserve"> </w:t>
      </w:r>
      <w:r w:rsidRPr="003F4049">
        <w:t>Alt.2 and Alt.3</w:t>
      </w:r>
      <w:r w:rsidR="002D5D54" w:rsidRPr="003F4049">
        <w:t xml:space="preserve"> </w:t>
      </w:r>
      <w:r w:rsidR="00EB3AE6" w:rsidRPr="003F4049">
        <w:t>may</w:t>
      </w:r>
      <w:r w:rsidR="0062068F" w:rsidRPr="003F4049">
        <w:t xml:space="preserve"> be</w:t>
      </w:r>
      <w:r w:rsidR="002D5D54" w:rsidRPr="003F4049">
        <w:t xml:space="preserve"> over-</w:t>
      </w:r>
      <w:r w:rsidR="00EB3AE6" w:rsidRPr="003F4049">
        <w:t>optimized for this issue.</w:t>
      </w:r>
      <w:r w:rsidRPr="003F4049">
        <w:t xml:space="preserve"> As long as the cross-carrier scheduling is supported, the restriction caused by Alt.1 may be acceptable.</w:t>
      </w:r>
      <w:r w:rsidR="00C364BC" w:rsidRPr="003F4049">
        <w:t xml:space="preserve"> Moreover, NR support flexible symbol level configuration for PDCCH monitoring, thus this restriction may not be a problem.  </w:t>
      </w:r>
    </w:p>
    <w:p w14:paraId="345533CB" w14:textId="577CE745" w:rsidR="00573CD7" w:rsidRPr="003F4049" w:rsidRDefault="00573CD7" w:rsidP="00573CD7">
      <w:pPr>
        <w:pStyle w:val="a0"/>
        <w:rPr>
          <w:rFonts w:eastAsiaTheme="minorEastAsia"/>
          <w:b/>
          <w:i/>
          <w:lang w:eastAsia="zh-CN"/>
        </w:rPr>
      </w:pPr>
      <w:bookmarkStart w:id="4" w:name="_Ref510444653"/>
      <w:r w:rsidRPr="003F4049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486146" w:rsidRPr="003F4049">
        <w:rPr>
          <w:rFonts w:eastAsiaTheme="minorEastAsia"/>
          <w:b/>
          <w:i/>
          <w:u w:val="single"/>
          <w:lang w:eastAsia="zh-CN"/>
        </w:rPr>
        <w:fldChar w:fldCharType="begin"/>
      </w:r>
      <w:r w:rsidR="00486146" w:rsidRPr="003F4049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="00486146" w:rsidRPr="003F4049">
        <w:rPr>
          <w:rFonts w:eastAsiaTheme="minorEastAsia"/>
          <w:b/>
          <w:i/>
          <w:u w:val="single"/>
          <w:lang w:eastAsia="zh-CN"/>
        </w:rPr>
        <w:fldChar w:fldCharType="separate"/>
      </w:r>
      <w:r w:rsidR="00815917">
        <w:rPr>
          <w:rFonts w:eastAsiaTheme="minorEastAsia"/>
          <w:b/>
          <w:i/>
          <w:noProof/>
          <w:u w:val="single"/>
          <w:lang w:eastAsia="zh-CN"/>
        </w:rPr>
        <w:t>2</w:t>
      </w:r>
      <w:r w:rsidR="00486146" w:rsidRPr="003F4049">
        <w:rPr>
          <w:rFonts w:eastAsiaTheme="minorEastAsia"/>
          <w:b/>
          <w:i/>
          <w:u w:val="single"/>
          <w:lang w:eastAsia="zh-CN"/>
        </w:rPr>
        <w:fldChar w:fldCharType="end"/>
      </w:r>
      <w:r w:rsidRPr="003F4049">
        <w:rPr>
          <w:rFonts w:eastAsiaTheme="minorEastAsia"/>
          <w:b/>
          <w:i/>
          <w:u w:val="single"/>
          <w:lang w:eastAsia="zh-CN"/>
        </w:rPr>
        <w:t>:</w:t>
      </w:r>
      <w:r w:rsidR="00EB3AE6" w:rsidRPr="003F4049">
        <w:rPr>
          <w:rFonts w:eastAsiaTheme="minorEastAsia"/>
          <w:b/>
          <w:i/>
          <w:lang w:eastAsia="zh-CN"/>
        </w:rPr>
        <w:t xml:space="preserve"> </w:t>
      </w:r>
      <w:r w:rsidR="00894CAB" w:rsidRPr="003F4049">
        <w:rPr>
          <w:rFonts w:eastAsiaTheme="minorEastAsia"/>
          <w:b/>
          <w:i/>
          <w:lang w:eastAsia="zh-CN"/>
        </w:rPr>
        <w:t>The UE shall not expect to be configured with the LTE CRS in PRBs that overlap those of the CORESET</w:t>
      </w:r>
      <w:r w:rsidR="008E5C31">
        <w:rPr>
          <w:rFonts w:eastAsiaTheme="minorEastAsia"/>
          <w:b/>
          <w:i/>
          <w:lang w:eastAsia="zh-CN"/>
        </w:rPr>
        <w:t xml:space="preserve"> </w:t>
      </w:r>
      <w:r w:rsidR="008E5C31" w:rsidRPr="008E5C31">
        <w:rPr>
          <w:rFonts w:eastAsiaTheme="minorEastAsia"/>
          <w:b/>
          <w:i/>
          <w:lang w:eastAsia="zh-CN"/>
        </w:rPr>
        <w:t>at given monitoring occasion</w:t>
      </w:r>
      <w:r w:rsidRPr="003F4049">
        <w:rPr>
          <w:rFonts w:eastAsiaTheme="minorEastAsia"/>
          <w:b/>
          <w:i/>
          <w:lang w:eastAsia="zh-CN"/>
        </w:rPr>
        <w:t>.</w:t>
      </w:r>
      <w:bookmarkEnd w:id="4"/>
      <w:r w:rsidRPr="003F4049">
        <w:rPr>
          <w:rFonts w:eastAsiaTheme="minorEastAsia"/>
          <w:b/>
          <w:i/>
          <w:lang w:eastAsia="zh-CN"/>
        </w:rPr>
        <w:t xml:space="preserve"> </w:t>
      </w:r>
    </w:p>
    <w:p w14:paraId="1E140988" w14:textId="77777777" w:rsidR="00EF6B68" w:rsidRPr="003F4049" w:rsidRDefault="00EF6B68" w:rsidP="00EF6B68">
      <w:pPr>
        <w:pStyle w:val="a0"/>
        <w:rPr>
          <w:rFonts w:eastAsia="宋体"/>
          <w:lang w:eastAsia="zh-CN"/>
        </w:rPr>
      </w:pPr>
    </w:p>
    <w:p w14:paraId="07483F39" w14:textId="601275EA" w:rsidR="00EF6B68" w:rsidRPr="003F4049" w:rsidRDefault="00EF6B68" w:rsidP="00EF6B68">
      <w:pPr>
        <w:pStyle w:val="a0"/>
      </w:pPr>
      <w:r w:rsidRPr="003F4049">
        <w:rPr>
          <w:rFonts w:eastAsia="宋体"/>
          <w:lang w:eastAsia="zh-CN"/>
        </w:rPr>
        <w:t>The corresponding text proposal is provided in Annex.</w:t>
      </w:r>
    </w:p>
    <w:bookmarkEnd w:id="0"/>
    <w:bookmarkEnd w:id="1"/>
    <w:p w14:paraId="21D5E4D5" w14:textId="77777777" w:rsidR="00081023" w:rsidRPr="00203CE9" w:rsidRDefault="00081023" w:rsidP="00E66B8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25B8831E" w14:textId="338A6406" w:rsidR="00571A42" w:rsidRPr="00203CE9" w:rsidRDefault="00AE59C6" w:rsidP="008C34A1">
      <w:pPr>
        <w:pStyle w:val="a0"/>
        <w:spacing w:before="120"/>
        <w:rPr>
          <w:rFonts w:eastAsia="宋体"/>
          <w:lang w:eastAsia="zh-CN"/>
        </w:rPr>
      </w:pPr>
      <w:r w:rsidRPr="00203CE9">
        <w:rPr>
          <w:rFonts w:eastAsia="宋体"/>
          <w:lang w:eastAsia="zh-CN"/>
        </w:rPr>
        <w:t xml:space="preserve">In the contribution, we </w:t>
      </w:r>
      <w:r w:rsidR="007D4091" w:rsidRPr="00203CE9">
        <w:rPr>
          <w:rFonts w:eastAsia="宋体"/>
          <w:lang w:eastAsia="zh-CN"/>
        </w:rPr>
        <w:t xml:space="preserve">discussed the </w:t>
      </w:r>
      <w:r w:rsidR="00EB3AE6">
        <w:rPr>
          <w:rFonts w:eastAsiaTheme="minorEastAsia"/>
          <w:lang w:eastAsia="zh-CN"/>
        </w:rPr>
        <w:t xml:space="preserve">behavior in the case of collision between PDCCH and </w:t>
      </w:r>
      <w:r w:rsidR="008E5C31">
        <w:rPr>
          <w:rFonts w:eastAsiaTheme="minorEastAsia"/>
          <w:lang w:eastAsia="zh-CN"/>
        </w:rPr>
        <w:t>the rate matching resources</w:t>
      </w:r>
      <w:r w:rsidRPr="00203CE9">
        <w:rPr>
          <w:rFonts w:eastAsia="宋体"/>
          <w:lang w:eastAsia="zh-CN"/>
        </w:rPr>
        <w:t xml:space="preserve">. </w:t>
      </w:r>
      <w:r w:rsidR="00571A42" w:rsidRPr="00203CE9">
        <w:rPr>
          <w:rFonts w:eastAsia="宋体"/>
          <w:lang w:eastAsia="zh-CN"/>
        </w:rPr>
        <w:t xml:space="preserve">Based on </w:t>
      </w:r>
      <w:r w:rsidR="000D6393" w:rsidRPr="00203CE9">
        <w:rPr>
          <w:rFonts w:eastAsia="宋体"/>
          <w:lang w:eastAsia="zh-CN"/>
        </w:rPr>
        <w:t>these discussions</w:t>
      </w:r>
      <w:r w:rsidR="00571A42" w:rsidRPr="00203CE9">
        <w:rPr>
          <w:rFonts w:eastAsia="宋体"/>
          <w:lang w:eastAsia="zh-CN"/>
        </w:rPr>
        <w:t>, we propose that,</w:t>
      </w:r>
      <w:bookmarkStart w:id="5" w:name="_GoBack"/>
      <w:bookmarkEnd w:id="5"/>
    </w:p>
    <w:p w14:paraId="2A16A0D4" w14:textId="0DA866A8" w:rsidR="00486146" w:rsidRDefault="00486146" w:rsidP="007D4091">
      <w:pPr>
        <w:pStyle w:val="a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fldChar w:fldCharType="begin"/>
      </w:r>
      <w:r>
        <w:rPr>
          <w:rFonts w:eastAsiaTheme="minorEastAsia"/>
          <w:b/>
          <w:i/>
          <w:lang w:eastAsia="zh-CN"/>
        </w:rPr>
        <w:instrText xml:space="preserve"> REF _Ref510444732 \h </w:instrText>
      </w:r>
      <w:r>
        <w:rPr>
          <w:rFonts w:eastAsiaTheme="minorEastAsia"/>
          <w:b/>
          <w:i/>
          <w:lang w:eastAsia="zh-CN"/>
        </w:rPr>
      </w:r>
      <w:r>
        <w:rPr>
          <w:rFonts w:eastAsiaTheme="minorEastAsia"/>
          <w:b/>
          <w:i/>
          <w:lang w:eastAsia="zh-CN"/>
        </w:rPr>
        <w:fldChar w:fldCharType="separate"/>
      </w:r>
      <w:r w:rsidR="00815917" w:rsidRPr="003F4049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815917">
        <w:rPr>
          <w:rFonts w:eastAsiaTheme="minorEastAsia"/>
          <w:b/>
          <w:i/>
          <w:noProof/>
          <w:u w:val="single"/>
          <w:lang w:eastAsia="zh-CN"/>
        </w:rPr>
        <w:t>1</w:t>
      </w:r>
      <w:r w:rsidR="00815917" w:rsidRPr="003F4049">
        <w:rPr>
          <w:rFonts w:eastAsiaTheme="minorEastAsia"/>
          <w:b/>
          <w:i/>
          <w:u w:val="single"/>
          <w:lang w:eastAsia="zh-CN"/>
        </w:rPr>
        <w:t>:</w:t>
      </w:r>
      <w:r w:rsidR="00815917" w:rsidRPr="003F4049">
        <w:rPr>
          <w:rFonts w:eastAsiaTheme="minorEastAsia"/>
          <w:b/>
          <w:i/>
          <w:lang w:eastAsia="zh-CN"/>
        </w:rPr>
        <w:t xml:space="preserve"> If a PDCCH decoding candidate having a CCE overlapped with the configured reserved resources, the UE is not required to monitor the PDCCH with the decoding candidate.</w:t>
      </w:r>
      <w:r>
        <w:rPr>
          <w:rFonts w:eastAsiaTheme="minorEastAsia"/>
          <w:b/>
          <w:i/>
          <w:lang w:eastAsia="zh-CN"/>
        </w:rPr>
        <w:fldChar w:fldCharType="end"/>
      </w:r>
    </w:p>
    <w:p w14:paraId="22E6CE9E" w14:textId="39A50F5A" w:rsidR="007D4091" w:rsidRPr="00203CE9" w:rsidRDefault="00486146" w:rsidP="007D4091">
      <w:pPr>
        <w:pStyle w:val="a0"/>
        <w:rPr>
          <w:rFonts w:eastAsiaTheme="minorEastAsia"/>
          <w:b/>
          <w:i/>
          <w:u w:val="single"/>
          <w:lang w:eastAsia="zh-CN"/>
        </w:rPr>
      </w:pPr>
      <w:r>
        <w:rPr>
          <w:rFonts w:eastAsiaTheme="minorEastAsia"/>
          <w:b/>
          <w:i/>
          <w:lang w:eastAsia="zh-CN"/>
        </w:rPr>
        <w:fldChar w:fldCharType="begin"/>
      </w:r>
      <w:r>
        <w:rPr>
          <w:rFonts w:eastAsiaTheme="minorEastAsia"/>
          <w:b/>
          <w:i/>
          <w:lang w:eastAsia="zh-CN"/>
        </w:rPr>
        <w:instrText xml:space="preserve"> REF _Ref510444653 \h </w:instrText>
      </w:r>
      <w:r>
        <w:rPr>
          <w:rFonts w:eastAsiaTheme="minorEastAsia"/>
          <w:b/>
          <w:i/>
          <w:lang w:eastAsia="zh-CN"/>
        </w:rPr>
      </w:r>
      <w:r>
        <w:rPr>
          <w:rFonts w:eastAsiaTheme="minorEastAsia"/>
          <w:b/>
          <w:i/>
          <w:lang w:eastAsia="zh-CN"/>
        </w:rPr>
        <w:fldChar w:fldCharType="separate"/>
      </w:r>
      <w:r w:rsidR="00815917" w:rsidRPr="003F4049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815917">
        <w:rPr>
          <w:rFonts w:eastAsiaTheme="minorEastAsia"/>
          <w:b/>
          <w:i/>
          <w:noProof/>
          <w:u w:val="single"/>
          <w:lang w:eastAsia="zh-CN"/>
        </w:rPr>
        <w:t>2</w:t>
      </w:r>
      <w:r w:rsidR="00815917" w:rsidRPr="003F4049">
        <w:rPr>
          <w:rFonts w:eastAsiaTheme="minorEastAsia"/>
          <w:b/>
          <w:i/>
          <w:u w:val="single"/>
          <w:lang w:eastAsia="zh-CN"/>
        </w:rPr>
        <w:t>:</w:t>
      </w:r>
      <w:r w:rsidR="00815917" w:rsidRPr="003F4049">
        <w:rPr>
          <w:rFonts w:eastAsiaTheme="minorEastAsia"/>
          <w:b/>
          <w:i/>
          <w:lang w:eastAsia="zh-CN"/>
        </w:rPr>
        <w:t xml:space="preserve"> The UE shall not expect to be configured with the LTE CRS in PRBs that overlap those of the CORESET</w:t>
      </w:r>
      <w:r w:rsidR="00815917">
        <w:rPr>
          <w:rFonts w:eastAsiaTheme="minorEastAsia"/>
          <w:b/>
          <w:i/>
          <w:lang w:eastAsia="zh-CN"/>
        </w:rPr>
        <w:t xml:space="preserve"> </w:t>
      </w:r>
      <w:r w:rsidR="00815917" w:rsidRPr="008E5C31">
        <w:rPr>
          <w:rFonts w:eastAsiaTheme="minorEastAsia"/>
          <w:b/>
          <w:i/>
          <w:lang w:eastAsia="zh-CN"/>
        </w:rPr>
        <w:t>at given monitoring occasion</w:t>
      </w:r>
      <w:r w:rsidR="00815917" w:rsidRPr="003F4049">
        <w:rPr>
          <w:rFonts w:eastAsiaTheme="minorEastAsia"/>
          <w:b/>
          <w:i/>
          <w:lang w:eastAsia="zh-CN"/>
        </w:rPr>
        <w:t>.</w:t>
      </w:r>
      <w:r>
        <w:rPr>
          <w:rFonts w:eastAsiaTheme="minorEastAsia"/>
          <w:b/>
          <w:i/>
          <w:lang w:eastAsia="zh-CN"/>
        </w:rPr>
        <w:fldChar w:fldCharType="end"/>
      </w:r>
      <w:r w:rsidR="007D4091" w:rsidRPr="00203CE9">
        <w:rPr>
          <w:rFonts w:eastAsiaTheme="minorEastAsia"/>
          <w:b/>
          <w:i/>
          <w:lang w:eastAsia="zh-CN"/>
        </w:rPr>
        <w:t xml:space="preserve"> </w:t>
      </w:r>
    </w:p>
    <w:p w14:paraId="632D53AA" w14:textId="5FAF825F" w:rsidR="007F4C74" w:rsidRPr="00203CE9" w:rsidRDefault="007F4C74" w:rsidP="007F4C7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6" w:name="_Ref510367705"/>
      <w:bookmarkStart w:id="7" w:name="_Ref503565490"/>
      <w:bookmarkStart w:id="8" w:name="_Ref493791948"/>
      <w:bookmarkStart w:id="9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1322D183" w14:textId="6FB487AA" w:rsidR="007F4C74" w:rsidRPr="00203CE9" w:rsidRDefault="00EB3AE6" w:rsidP="00EB3AE6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0" w:name="_Ref510606468"/>
      <w:r w:rsidRPr="00203CE9">
        <w:rPr>
          <w:rFonts w:eastAsia="宋体"/>
          <w:szCs w:val="20"/>
        </w:rPr>
        <w:t>3GPP TS 38.</w:t>
      </w:r>
      <w:r>
        <w:rPr>
          <w:rFonts w:eastAsia="宋体"/>
          <w:szCs w:val="20"/>
        </w:rPr>
        <w:t>21</w:t>
      </w:r>
      <w:r w:rsidRPr="00203CE9">
        <w:rPr>
          <w:rFonts w:eastAsia="宋体"/>
          <w:szCs w:val="20"/>
        </w:rPr>
        <w:t>1, “NR</w:t>
      </w:r>
      <w:r>
        <w:rPr>
          <w:rFonts w:eastAsia="宋体"/>
          <w:szCs w:val="20"/>
        </w:rPr>
        <w:t>;</w:t>
      </w:r>
      <w:r w:rsidRPr="00203CE9">
        <w:rPr>
          <w:rFonts w:eastAsia="宋体"/>
          <w:szCs w:val="20"/>
        </w:rPr>
        <w:t xml:space="preserve"> </w:t>
      </w:r>
      <w:r w:rsidRPr="00EB3AE6">
        <w:rPr>
          <w:rFonts w:eastAsia="宋体"/>
          <w:szCs w:val="20"/>
        </w:rPr>
        <w:t>Physical channels and modulation</w:t>
      </w:r>
      <w:r w:rsidRPr="00203CE9">
        <w:rPr>
          <w:rFonts w:eastAsia="宋体"/>
          <w:szCs w:val="20"/>
        </w:rPr>
        <w:t>”, V15.1.0.</w:t>
      </w:r>
      <w:bookmarkEnd w:id="10"/>
    </w:p>
    <w:p w14:paraId="54E7F0ED" w14:textId="7CAED83F" w:rsidR="007F4C74" w:rsidRPr="00203CE9" w:rsidRDefault="007F4C74" w:rsidP="007F4C74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1" w:name="_Ref510432781"/>
      <w:r w:rsidRPr="00203CE9">
        <w:rPr>
          <w:rFonts w:eastAsia="宋体"/>
          <w:szCs w:val="20"/>
        </w:rPr>
        <w:t xml:space="preserve">Chairman’s Notes, 3GPP TSG RAN WG1 </w:t>
      </w:r>
      <w:r w:rsidRPr="00203CE9">
        <w:rPr>
          <w:rFonts w:eastAsia="宋体"/>
          <w:szCs w:val="20"/>
          <w:lang w:eastAsia="zh-CN"/>
        </w:rPr>
        <w:t>meeting</w:t>
      </w:r>
      <w:r w:rsidRPr="00203CE9">
        <w:rPr>
          <w:rFonts w:eastAsia="宋体"/>
          <w:szCs w:val="20"/>
        </w:rPr>
        <w:t>#9</w:t>
      </w:r>
      <w:bookmarkEnd w:id="6"/>
      <w:r w:rsidRPr="00203CE9">
        <w:rPr>
          <w:rFonts w:eastAsia="宋体"/>
          <w:szCs w:val="20"/>
        </w:rPr>
        <w:t>2</w:t>
      </w:r>
      <w:bookmarkEnd w:id="11"/>
    </w:p>
    <w:p w14:paraId="56D619E9" w14:textId="6968ACA8" w:rsidR="007F4C74" w:rsidRPr="00203CE9" w:rsidRDefault="007F4C74" w:rsidP="007F4C74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2" w:name="_Ref510367767"/>
      <w:bookmarkStart w:id="13" w:name="_Ref510367711"/>
      <w:r w:rsidRPr="00203CE9">
        <w:rPr>
          <w:rFonts w:eastAsia="宋体"/>
          <w:szCs w:val="20"/>
        </w:rPr>
        <w:t>3GPP TS 38.21</w:t>
      </w:r>
      <w:r w:rsidR="00EB3AE6">
        <w:rPr>
          <w:rFonts w:eastAsia="宋体"/>
          <w:szCs w:val="20"/>
        </w:rPr>
        <w:t>4</w:t>
      </w:r>
      <w:r w:rsidRPr="00203CE9">
        <w:rPr>
          <w:rFonts w:eastAsia="宋体"/>
          <w:szCs w:val="20"/>
        </w:rPr>
        <w:t>, “NR</w:t>
      </w:r>
      <w:r w:rsidR="00EB3AE6">
        <w:rPr>
          <w:rFonts w:eastAsia="宋体"/>
          <w:szCs w:val="20"/>
        </w:rPr>
        <w:t>;</w:t>
      </w:r>
      <w:r w:rsidRPr="00203CE9">
        <w:rPr>
          <w:rFonts w:eastAsia="宋体"/>
          <w:szCs w:val="20"/>
        </w:rPr>
        <w:t xml:space="preserve"> </w:t>
      </w:r>
      <w:r w:rsidRPr="00203CE9">
        <w:t xml:space="preserve">Physical layer procedures for </w:t>
      </w:r>
      <w:r w:rsidR="00EB3AE6">
        <w:t>data</w:t>
      </w:r>
      <w:r w:rsidRPr="00203CE9">
        <w:rPr>
          <w:rFonts w:eastAsia="宋体"/>
          <w:szCs w:val="20"/>
        </w:rPr>
        <w:t>”, V15.1.0.</w:t>
      </w:r>
      <w:bookmarkEnd w:id="12"/>
    </w:p>
    <w:bookmarkEnd w:id="7"/>
    <w:bookmarkEnd w:id="8"/>
    <w:bookmarkEnd w:id="9"/>
    <w:bookmarkEnd w:id="13"/>
    <w:p w14:paraId="42787E0B" w14:textId="77777777" w:rsidR="007F4C74" w:rsidRPr="00203CE9" w:rsidRDefault="007F4C74" w:rsidP="007F4C74">
      <w:pPr>
        <w:pStyle w:val="a0"/>
        <w:spacing w:before="120" w:after="0"/>
        <w:rPr>
          <w:rFonts w:eastAsia="宋体"/>
          <w:szCs w:val="20"/>
        </w:rPr>
      </w:pPr>
    </w:p>
    <w:p w14:paraId="3088EA5E" w14:textId="77777777" w:rsidR="007F4C74" w:rsidRDefault="007F4C74" w:rsidP="00F97727">
      <w:pPr>
        <w:pStyle w:val="a0"/>
        <w:spacing w:after="0"/>
        <w:rPr>
          <w:rFonts w:eastAsia="宋体"/>
          <w:lang w:eastAsia="zh-CN"/>
        </w:rPr>
      </w:pPr>
    </w:p>
    <w:p w14:paraId="5B2FD4D4" w14:textId="77777777" w:rsidR="00894CAB" w:rsidRDefault="00894CAB" w:rsidP="00F97727">
      <w:pPr>
        <w:pStyle w:val="a0"/>
        <w:spacing w:after="0"/>
        <w:rPr>
          <w:rFonts w:eastAsia="宋体"/>
          <w:lang w:eastAsia="zh-CN"/>
        </w:rPr>
      </w:pPr>
    </w:p>
    <w:p w14:paraId="156FE312" w14:textId="4CEE6FE0" w:rsidR="00894CAB" w:rsidRPr="00203CE9" w:rsidRDefault="00894CAB" w:rsidP="00EF6B68">
      <w:pPr>
        <w:pStyle w:val="1"/>
        <w:keepLines/>
        <w:pageBreakBefore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Annex: Text proposal for section 10, 38.213</w:t>
      </w:r>
    </w:p>
    <w:p w14:paraId="5504B68F" w14:textId="77777777" w:rsidR="00894CAB" w:rsidRPr="003F4049" w:rsidRDefault="00894CAB" w:rsidP="00F97727">
      <w:pPr>
        <w:pStyle w:val="a0"/>
        <w:spacing w:after="0"/>
        <w:rPr>
          <w:rFonts w:eastAsia="宋体"/>
          <w:noProof/>
          <w:lang w:eastAsia="zh-CN"/>
        </w:rPr>
      </w:pPr>
    </w:p>
    <w:p w14:paraId="1C279BA5" w14:textId="77777777" w:rsidR="00894CAB" w:rsidRPr="003F4049" w:rsidRDefault="00894CAB" w:rsidP="00894CAB">
      <w:pPr>
        <w:spacing w:after="180"/>
        <w:jc w:val="both"/>
        <w:rPr>
          <w:noProof/>
          <w:sz w:val="20"/>
          <w:szCs w:val="20"/>
        </w:rPr>
      </w:pPr>
      <w:r w:rsidRPr="003F4049">
        <w:rPr>
          <w:noProof/>
          <w:sz w:val="20"/>
          <w:szCs w:val="20"/>
        </w:rPr>
        <w:t xml:space="preserve">For monitoring of a PDCCH candidate </w:t>
      </w:r>
    </w:p>
    <w:p w14:paraId="368AD48C" w14:textId="77777777" w:rsidR="00894CAB" w:rsidRPr="003F4049" w:rsidRDefault="00894CAB" w:rsidP="00894CAB">
      <w:pPr>
        <w:numPr>
          <w:ilvl w:val="0"/>
          <w:numId w:val="59"/>
        </w:num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sz w:val="20"/>
          <w:szCs w:val="20"/>
          <w:lang w:eastAsia="zh-CN"/>
        </w:rPr>
      </w:pPr>
      <w:r w:rsidRPr="003F4049">
        <w:rPr>
          <w:noProof/>
          <w:sz w:val="20"/>
          <w:szCs w:val="20"/>
        </w:rPr>
        <w:t xml:space="preserve">If the UE has received </w:t>
      </w:r>
      <w:r w:rsidRPr="003F4049">
        <w:rPr>
          <w:i/>
          <w:iCs/>
          <w:noProof/>
          <w:sz w:val="20"/>
          <w:szCs w:val="20"/>
        </w:rPr>
        <w:t>SSB-transmitted-SIB1</w:t>
      </w:r>
      <w:r w:rsidRPr="003F4049">
        <w:rPr>
          <w:noProof/>
          <w:sz w:val="20"/>
          <w:szCs w:val="20"/>
        </w:rPr>
        <w:t xml:space="preserve"> and has not received </w:t>
      </w:r>
      <w:r w:rsidRPr="003F4049">
        <w:rPr>
          <w:i/>
          <w:iCs/>
          <w:noProof/>
          <w:sz w:val="20"/>
          <w:szCs w:val="20"/>
        </w:rPr>
        <w:t>SSB-transmitted</w:t>
      </w:r>
      <w:r w:rsidRPr="003F4049">
        <w:rPr>
          <w:noProof/>
          <w:sz w:val="20"/>
          <w:szCs w:val="20"/>
        </w:rPr>
        <w:t xml:space="preserve"> for a serving cell and if</w:t>
      </w:r>
      <w:r w:rsidRPr="003F4049">
        <w:rPr>
          <w:noProof/>
          <w:sz w:val="20"/>
          <w:szCs w:val="20"/>
          <w:lang w:eastAsia="zh-CN"/>
        </w:rPr>
        <w:t xml:space="preserve"> at least one RE for monitoring a PDCCH candidate for a DCI format with CRC not scrambled by SI-RNTI on the serving cell overlaps with respective at least one RE corresponding to a SS/PBCH block index provided by </w:t>
      </w:r>
      <w:r w:rsidRPr="003F4049">
        <w:rPr>
          <w:i/>
          <w:iCs/>
          <w:noProof/>
          <w:sz w:val="20"/>
          <w:szCs w:val="20"/>
        </w:rPr>
        <w:t>SSB-transmitted-SIB1</w:t>
      </w:r>
      <w:r w:rsidRPr="003F4049">
        <w:rPr>
          <w:noProof/>
          <w:sz w:val="20"/>
          <w:szCs w:val="20"/>
          <w:lang w:eastAsia="zh-CN"/>
        </w:rPr>
        <w:t>, the UE is not required to monitor the PDCCH candidate.</w:t>
      </w:r>
    </w:p>
    <w:p w14:paraId="0708BCE7" w14:textId="77777777" w:rsidR="00894CAB" w:rsidRPr="003F4049" w:rsidRDefault="00894CAB" w:rsidP="00894CAB">
      <w:pPr>
        <w:numPr>
          <w:ilvl w:val="0"/>
          <w:numId w:val="59"/>
        </w:num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sz w:val="20"/>
          <w:szCs w:val="20"/>
          <w:lang w:eastAsia="zh-CN"/>
        </w:rPr>
      </w:pPr>
      <w:r w:rsidRPr="003F4049">
        <w:rPr>
          <w:noProof/>
          <w:sz w:val="20"/>
          <w:szCs w:val="20"/>
        </w:rPr>
        <w:t xml:space="preserve">If a UE has received </w:t>
      </w:r>
      <w:r w:rsidRPr="003F4049">
        <w:rPr>
          <w:i/>
          <w:iCs/>
          <w:noProof/>
          <w:sz w:val="20"/>
          <w:szCs w:val="20"/>
        </w:rPr>
        <w:t>SSB-transmitted</w:t>
      </w:r>
      <w:r w:rsidRPr="003F4049">
        <w:rPr>
          <w:noProof/>
          <w:sz w:val="20"/>
          <w:szCs w:val="20"/>
        </w:rPr>
        <w:t xml:space="preserve"> for a serving cell and if</w:t>
      </w:r>
      <w:r w:rsidRPr="003F4049">
        <w:rPr>
          <w:noProof/>
          <w:sz w:val="20"/>
          <w:szCs w:val="20"/>
          <w:lang w:eastAsia="zh-CN"/>
        </w:rPr>
        <w:t xml:space="preserve"> at least one RE for monitoring a PDCCH candidate for a DCI format with CRC not scrambled by SI-RNTI on the serving cell overlaps with respective at least one RE corresponding to a SS/PBCH block index provided by </w:t>
      </w:r>
      <w:r w:rsidRPr="003F4049">
        <w:rPr>
          <w:i/>
          <w:iCs/>
          <w:noProof/>
          <w:sz w:val="20"/>
          <w:szCs w:val="20"/>
        </w:rPr>
        <w:t>SSB-transmitted</w:t>
      </w:r>
      <w:r w:rsidRPr="003F4049">
        <w:rPr>
          <w:noProof/>
          <w:sz w:val="20"/>
          <w:szCs w:val="20"/>
          <w:lang w:eastAsia="zh-CN"/>
        </w:rPr>
        <w:t>, the UE is not required to monitor the PDCCH candidate.</w:t>
      </w:r>
    </w:p>
    <w:p w14:paraId="7543ACAD" w14:textId="74C0B6B7" w:rsidR="00894CAB" w:rsidRPr="003F4049" w:rsidRDefault="00894CAB" w:rsidP="00894CAB">
      <w:pPr>
        <w:numPr>
          <w:ilvl w:val="0"/>
          <w:numId w:val="59"/>
        </w:num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sz w:val="20"/>
          <w:szCs w:val="20"/>
          <w:lang w:eastAsia="zh-CN"/>
        </w:rPr>
      </w:pPr>
      <w:r w:rsidRPr="003F4049">
        <w:rPr>
          <w:noProof/>
          <w:sz w:val="20"/>
          <w:szCs w:val="20"/>
          <w:lang w:eastAsia="zh-CN"/>
        </w:rPr>
        <w:t xml:space="preserve">If the </w:t>
      </w:r>
      <w:r w:rsidRPr="003F4049">
        <w:rPr>
          <w:noProof/>
          <w:color w:val="FF0000"/>
          <w:sz w:val="20"/>
          <w:szCs w:val="20"/>
          <w:lang w:eastAsia="zh-CN"/>
        </w:rPr>
        <w:t>UE</w:t>
      </w:r>
      <w:r w:rsidRPr="003F4049">
        <w:rPr>
          <w:noProof/>
          <w:sz w:val="20"/>
          <w:szCs w:val="20"/>
          <w:lang w:eastAsia="zh-CN"/>
        </w:rPr>
        <w:t xml:space="preserve"> has not received both </w:t>
      </w:r>
      <w:r w:rsidRPr="003F4049">
        <w:rPr>
          <w:i/>
          <w:iCs/>
          <w:noProof/>
          <w:sz w:val="20"/>
          <w:szCs w:val="20"/>
        </w:rPr>
        <w:t>SSB-transmitted-SIB1</w:t>
      </w:r>
      <w:r w:rsidRPr="003F4049">
        <w:rPr>
          <w:noProof/>
          <w:sz w:val="20"/>
          <w:szCs w:val="20"/>
        </w:rPr>
        <w:t xml:space="preserve"> and </w:t>
      </w:r>
      <w:r w:rsidRPr="003F4049">
        <w:rPr>
          <w:i/>
          <w:iCs/>
          <w:noProof/>
          <w:sz w:val="20"/>
          <w:szCs w:val="20"/>
        </w:rPr>
        <w:t>SSB-transmitted</w:t>
      </w:r>
      <w:r w:rsidRPr="003F4049">
        <w:rPr>
          <w:noProof/>
          <w:sz w:val="20"/>
          <w:szCs w:val="20"/>
        </w:rPr>
        <w:t xml:space="preserve"> for a serving cell and</w:t>
      </w:r>
      <w:r w:rsidRPr="003F4049">
        <w:rPr>
          <w:noProof/>
          <w:sz w:val="20"/>
          <w:szCs w:val="20"/>
          <w:lang w:eastAsia="zh-CN"/>
        </w:rPr>
        <w:t xml:space="preserve"> if the UE monitors the PDCCH candidate for a Type0-PDCCH common search space on the serving cell according to the procedure described in </w:t>
      </w:r>
      <w:r w:rsidRPr="003F4049">
        <w:rPr>
          <w:noProof/>
          <w:sz w:val="20"/>
          <w:szCs w:val="20"/>
        </w:rPr>
        <w:t>Subclause 13</w:t>
      </w:r>
      <w:r w:rsidRPr="003F4049">
        <w:rPr>
          <w:noProof/>
          <w:sz w:val="20"/>
          <w:szCs w:val="20"/>
          <w:lang w:eastAsia="zh-CN"/>
        </w:rPr>
        <w:t>, the UE may assume that no SS/PBCH block is transmitted in REs used for monitoring the PDCCH candidate on the serving cell.</w:t>
      </w:r>
    </w:p>
    <w:p w14:paraId="05A379D7" w14:textId="064E9804" w:rsidR="00894CAB" w:rsidRPr="003F4049" w:rsidRDefault="00894CAB" w:rsidP="00C364BC">
      <w:pPr>
        <w:numPr>
          <w:ilvl w:val="0"/>
          <w:numId w:val="59"/>
        </w:num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color w:val="FF0000"/>
          <w:sz w:val="20"/>
          <w:szCs w:val="20"/>
          <w:lang w:eastAsia="zh-CN"/>
        </w:rPr>
      </w:pPr>
      <w:r w:rsidRPr="003F4049">
        <w:rPr>
          <w:noProof/>
          <w:color w:val="FF0000"/>
          <w:sz w:val="20"/>
          <w:szCs w:val="20"/>
        </w:rPr>
        <w:t xml:space="preserve">If a UE has received </w:t>
      </w:r>
      <w:r w:rsidR="00C364BC" w:rsidRPr="003F4049">
        <w:rPr>
          <w:i/>
          <w:iCs/>
          <w:noProof/>
          <w:color w:val="FF0000"/>
          <w:sz w:val="20"/>
          <w:szCs w:val="20"/>
        </w:rPr>
        <w:t xml:space="preserve">RateMatchPattern </w:t>
      </w:r>
      <w:r w:rsidRPr="003F4049">
        <w:rPr>
          <w:noProof/>
          <w:color w:val="FF0000"/>
          <w:sz w:val="20"/>
          <w:szCs w:val="20"/>
        </w:rPr>
        <w:t>for a serving cell and if</w:t>
      </w:r>
      <w:r w:rsidRPr="003F4049">
        <w:rPr>
          <w:noProof/>
          <w:color w:val="FF0000"/>
          <w:sz w:val="20"/>
          <w:szCs w:val="20"/>
          <w:lang w:eastAsia="zh-CN"/>
        </w:rPr>
        <w:t xml:space="preserve"> at least one </w:t>
      </w:r>
      <w:r w:rsidR="00C364BC" w:rsidRPr="003F4049">
        <w:rPr>
          <w:noProof/>
          <w:color w:val="FF0000"/>
          <w:sz w:val="20"/>
          <w:szCs w:val="20"/>
          <w:lang w:eastAsia="zh-CN"/>
        </w:rPr>
        <w:t>CCE</w:t>
      </w:r>
      <w:r w:rsidRPr="003F4049">
        <w:rPr>
          <w:noProof/>
          <w:color w:val="FF0000"/>
          <w:sz w:val="20"/>
          <w:szCs w:val="20"/>
          <w:lang w:eastAsia="zh-CN"/>
        </w:rPr>
        <w:t xml:space="preserve"> for monitoring a PDCCH candidate on the serving cell overlaps with respective at least one </w:t>
      </w:r>
      <w:r w:rsidR="00C364BC" w:rsidRPr="003F4049">
        <w:rPr>
          <w:noProof/>
          <w:color w:val="FF0000"/>
          <w:sz w:val="20"/>
          <w:szCs w:val="20"/>
          <w:lang w:eastAsia="zh-CN"/>
        </w:rPr>
        <w:t>PRB</w:t>
      </w:r>
      <w:r w:rsidR="00C364BC" w:rsidRPr="003F4049">
        <w:rPr>
          <w:noProof/>
        </w:rPr>
        <w:t xml:space="preserve"> </w:t>
      </w:r>
      <w:r w:rsidR="00C364BC" w:rsidRPr="003F4049">
        <w:rPr>
          <w:noProof/>
          <w:color w:val="FF0000"/>
          <w:sz w:val="20"/>
          <w:szCs w:val="20"/>
          <w:lang w:eastAsia="zh-CN"/>
        </w:rPr>
        <w:t>indicated</w:t>
      </w:r>
      <w:r w:rsidRPr="003F4049">
        <w:rPr>
          <w:noProof/>
          <w:color w:val="FF0000"/>
          <w:sz w:val="20"/>
          <w:szCs w:val="20"/>
          <w:lang w:eastAsia="zh-CN"/>
        </w:rPr>
        <w:t xml:space="preserve"> by </w:t>
      </w:r>
      <w:r w:rsidR="00C364BC" w:rsidRPr="003F4049">
        <w:rPr>
          <w:i/>
          <w:iCs/>
          <w:noProof/>
          <w:color w:val="FF0000"/>
          <w:sz w:val="20"/>
          <w:szCs w:val="20"/>
        </w:rPr>
        <w:t>RateMatchPattern</w:t>
      </w:r>
      <w:r w:rsidRPr="003F4049">
        <w:rPr>
          <w:noProof/>
          <w:color w:val="FF0000"/>
          <w:sz w:val="20"/>
          <w:szCs w:val="20"/>
          <w:lang w:eastAsia="zh-CN"/>
        </w:rPr>
        <w:t>, the UE is not required to monitor the PDCCH candidate.</w:t>
      </w:r>
    </w:p>
    <w:p w14:paraId="102A80E3" w14:textId="68BDB4AC" w:rsidR="00C364BC" w:rsidRPr="003F4049" w:rsidRDefault="00C364BC" w:rsidP="00C364BC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noProof/>
          <w:color w:val="FF0000"/>
          <w:sz w:val="20"/>
          <w:szCs w:val="20"/>
          <w:lang w:eastAsia="zh-CN"/>
        </w:rPr>
      </w:pPr>
      <w:r w:rsidRPr="003F4049">
        <w:rPr>
          <w:noProof/>
          <w:color w:val="FF0000"/>
          <w:sz w:val="20"/>
          <w:szCs w:val="20"/>
          <w:lang w:eastAsia="zh-CN"/>
        </w:rPr>
        <w:t xml:space="preserve">The UE shall not expect to be configured with the LTE CRS, provided by higher layer parameter </w:t>
      </w:r>
      <w:r w:rsidRPr="003F4049">
        <w:rPr>
          <w:i/>
          <w:noProof/>
          <w:color w:val="FF0000"/>
          <w:sz w:val="20"/>
          <w:szCs w:val="20"/>
          <w:lang w:eastAsia="zh-CN"/>
        </w:rPr>
        <w:t>RateMatchPatternLTE-CRS</w:t>
      </w:r>
      <w:r w:rsidRPr="003F4049">
        <w:rPr>
          <w:noProof/>
          <w:color w:val="FF0000"/>
          <w:sz w:val="20"/>
          <w:szCs w:val="20"/>
          <w:lang w:eastAsia="zh-CN"/>
        </w:rPr>
        <w:t>, in PRBs that overlap those of the CORESET.</w:t>
      </w:r>
    </w:p>
    <w:p w14:paraId="196AC953" w14:textId="77777777" w:rsidR="00894CAB" w:rsidRDefault="00894CAB" w:rsidP="00F97727">
      <w:pPr>
        <w:pStyle w:val="a0"/>
        <w:spacing w:after="0"/>
        <w:rPr>
          <w:rFonts w:eastAsia="宋体"/>
          <w:lang w:eastAsia="zh-CN"/>
        </w:rPr>
      </w:pPr>
    </w:p>
    <w:p w14:paraId="7246D105" w14:textId="77777777" w:rsidR="00894CAB" w:rsidRDefault="00894CAB" w:rsidP="00F97727">
      <w:pPr>
        <w:pStyle w:val="a0"/>
        <w:spacing w:after="0"/>
        <w:rPr>
          <w:rFonts w:eastAsia="宋体"/>
          <w:lang w:eastAsia="zh-CN"/>
        </w:rPr>
      </w:pPr>
    </w:p>
    <w:p w14:paraId="30DC7B38" w14:textId="77777777" w:rsidR="00894CAB" w:rsidRPr="00203CE9" w:rsidRDefault="00894CAB" w:rsidP="00F97727">
      <w:pPr>
        <w:pStyle w:val="a0"/>
        <w:spacing w:after="0"/>
        <w:rPr>
          <w:rFonts w:eastAsia="宋体"/>
          <w:lang w:eastAsia="zh-CN"/>
        </w:rPr>
      </w:pPr>
    </w:p>
    <w:sectPr w:rsidR="00894CAB" w:rsidRPr="00203CE9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EC2700" w16cid:durableId="1DB9FFF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EE4D7" w14:textId="77777777" w:rsidR="00D6599E" w:rsidRDefault="00D6599E">
      <w:r>
        <w:separator/>
      </w:r>
    </w:p>
  </w:endnote>
  <w:endnote w:type="continuationSeparator" w:id="0">
    <w:p w14:paraId="11D6181B" w14:textId="77777777" w:rsidR="00D6599E" w:rsidRDefault="00D6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24A987FB" w:rsidR="00401FBE" w:rsidRPr="00E7456F" w:rsidRDefault="00401FBE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815917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815917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828D1" w14:textId="77777777" w:rsidR="00D6599E" w:rsidRDefault="00D6599E">
      <w:r>
        <w:separator/>
      </w:r>
    </w:p>
  </w:footnote>
  <w:footnote w:type="continuationSeparator" w:id="0">
    <w:p w14:paraId="0CB6DC9B" w14:textId="77777777" w:rsidR="00D6599E" w:rsidRDefault="00D65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66185B"/>
    <w:multiLevelType w:val="hybridMultilevel"/>
    <w:tmpl w:val="0B3C528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609FB"/>
    <w:multiLevelType w:val="hybridMultilevel"/>
    <w:tmpl w:val="EDC40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C3FD1"/>
    <w:multiLevelType w:val="hybridMultilevel"/>
    <w:tmpl w:val="CF66FB82"/>
    <w:lvl w:ilvl="0" w:tplc="16505EB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EF7740"/>
    <w:multiLevelType w:val="hybridMultilevel"/>
    <w:tmpl w:val="D5C20B5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5EA008F"/>
    <w:multiLevelType w:val="hybridMultilevel"/>
    <w:tmpl w:val="7068C8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A34207"/>
    <w:multiLevelType w:val="hybridMultilevel"/>
    <w:tmpl w:val="83D03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B660D1"/>
    <w:multiLevelType w:val="hybridMultilevel"/>
    <w:tmpl w:val="FD24D718"/>
    <w:lvl w:ilvl="0" w:tplc="5DBEA9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582A39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E94BA2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0871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DFEB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9605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69A36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66A0D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80D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0BA162FB"/>
    <w:multiLevelType w:val="hybridMultilevel"/>
    <w:tmpl w:val="144280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605D1"/>
    <w:multiLevelType w:val="hybridMultilevel"/>
    <w:tmpl w:val="C242F7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EAB6724"/>
    <w:multiLevelType w:val="hybridMultilevel"/>
    <w:tmpl w:val="1E2AB3E2"/>
    <w:lvl w:ilvl="0" w:tplc="8ADC8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C7718">
      <w:start w:val="3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4EA4F0">
      <w:start w:val="3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AA8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BCF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90A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ED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EAC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07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FDE7411"/>
    <w:multiLevelType w:val="multilevel"/>
    <w:tmpl w:val="562A0EB8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2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 w15:restartNumberingAfterBreak="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23585C"/>
    <w:multiLevelType w:val="hybridMultilevel"/>
    <w:tmpl w:val="45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C25263"/>
    <w:multiLevelType w:val="hybridMultilevel"/>
    <w:tmpl w:val="A60CA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C31301"/>
    <w:multiLevelType w:val="hybridMultilevel"/>
    <w:tmpl w:val="79E22E5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9B246F"/>
    <w:multiLevelType w:val="hybridMultilevel"/>
    <w:tmpl w:val="C792DAC6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DED511E"/>
    <w:multiLevelType w:val="hybridMultilevel"/>
    <w:tmpl w:val="45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D19ED"/>
    <w:multiLevelType w:val="hybridMultilevel"/>
    <w:tmpl w:val="8534B7D6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234616A"/>
    <w:multiLevelType w:val="hybridMultilevel"/>
    <w:tmpl w:val="F61052C4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CA5BC8"/>
    <w:multiLevelType w:val="hybridMultilevel"/>
    <w:tmpl w:val="C88A06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8743292"/>
    <w:multiLevelType w:val="hybridMultilevel"/>
    <w:tmpl w:val="A90A7B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846D25"/>
    <w:multiLevelType w:val="hybridMultilevel"/>
    <w:tmpl w:val="F4B4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CE0356"/>
    <w:multiLevelType w:val="hybridMultilevel"/>
    <w:tmpl w:val="3E107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30FA24BF"/>
    <w:multiLevelType w:val="hybridMultilevel"/>
    <w:tmpl w:val="F506959E"/>
    <w:lvl w:ilvl="0" w:tplc="EE0E33C2">
      <w:numFmt w:val="bullet"/>
      <w:lvlText w:val="-"/>
      <w:lvlJc w:val="left"/>
      <w:pPr>
        <w:ind w:left="420" w:hanging="420"/>
      </w:pPr>
      <w:rPr>
        <w:rFonts w:ascii="Calibri" w:eastAsia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2BE578F"/>
    <w:multiLevelType w:val="hybridMultilevel"/>
    <w:tmpl w:val="04E2B13C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37CC3A05"/>
    <w:multiLevelType w:val="hybridMultilevel"/>
    <w:tmpl w:val="0DD4D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A96B74"/>
    <w:multiLevelType w:val="hybridMultilevel"/>
    <w:tmpl w:val="B3CE85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A6A3C6C"/>
    <w:multiLevelType w:val="hybridMultilevel"/>
    <w:tmpl w:val="337EF3F2"/>
    <w:lvl w:ilvl="0" w:tplc="60AE8B5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B9452C7"/>
    <w:multiLevelType w:val="hybridMultilevel"/>
    <w:tmpl w:val="B2585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B975DCF"/>
    <w:multiLevelType w:val="hybridMultilevel"/>
    <w:tmpl w:val="30B0601A"/>
    <w:lvl w:ilvl="0" w:tplc="5A76E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98CE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8B2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D6E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542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A5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62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3C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C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05E2054"/>
    <w:multiLevelType w:val="hybridMultilevel"/>
    <w:tmpl w:val="018CC5FE"/>
    <w:lvl w:ilvl="0" w:tplc="335A797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0C181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001D6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4B00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229C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0C7B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661A8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E6209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76F65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3963BC"/>
    <w:multiLevelType w:val="hybridMultilevel"/>
    <w:tmpl w:val="C3E26A78"/>
    <w:lvl w:ilvl="0" w:tplc="E22669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BDD8A86C">
      <w:start w:val="34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DA2A41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FFC83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A96E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8C465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3FA68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59162D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172CE3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6" w15:restartNumberingAfterBreak="0">
    <w:nsid w:val="42D63D05"/>
    <w:multiLevelType w:val="hybridMultilevel"/>
    <w:tmpl w:val="542A46F6"/>
    <w:lvl w:ilvl="0" w:tplc="B914A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432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EB1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65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942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27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4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4E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01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7025B20"/>
    <w:multiLevelType w:val="hybridMultilevel"/>
    <w:tmpl w:val="470E401C"/>
    <w:lvl w:ilvl="0" w:tplc="EE0E33C2">
      <w:numFmt w:val="bullet"/>
      <w:lvlText w:val="-"/>
      <w:lvlJc w:val="left"/>
      <w:pPr>
        <w:ind w:left="473" w:hanging="42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38" w15:restartNumberingAfterBreak="0">
    <w:nsid w:val="48C205EC"/>
    <w:multiLevelType w:val="multilevel"/>
    <w:tmpl w:val="A748E010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39" w15:restartNumberingAfterBreak="0">
    <w:nsid w:val="4A5732CE"/>
    <w:multiLevelType w:val="hybridMultilevel"/>
    <w:tmpl w:val="7820FF72"/>
    <w:lvl w:ilvl="0" w:tplc="EE0E33C2">
      <w:numFmt w:val="bullet"/>
      <w:lvlText w:val="-"/>
      <w:lvlJc w:val="left"/>
      <w:pPr>
        <w:ind w:left="420" w:hanging="420"/>
      </w:pPr>
      <w:rPr>
        <w:rFonts w:ascii="Calibri" w:eastAsia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4A8C245B"/>
    <w:multiLevelType w:val="hybridMultilevel"/>
    <w:tmpl w:val="CBEA46F2"/>
    <w:lvl w:ilvl="0" w:tplc="0E2648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043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94CF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271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F02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1EC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6E6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A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D4D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516D0F13"/>
    <w:multiLevelType w:val="hybridMultilevel"/>
    <w:tmpl w:val="0B0AEBE0"/>
    <w:lvl w:ilvl="0" w:tplc="EE0E33C2">
      <w:numFmt w:val="bullet"/>
      <w:lvlText w:val="-"/>
      <w:lvlJc w:val="left"/>
      <w:pPr>
        <w:ind w:left="420" w:hanging="42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2E73B15"/>
    <w:multiLevelType w:val="hybridMultilevel"/>
    <w:tmpl w:val="BB6A7A3E"/>
    <w:lvl w:ilvl="0" w:tplc="7DC2F8D0">
      <w:start w:val="1"/>
      <w:numFmt w:val="bullet"/>
      <w:lvlText w:val="•"/>
      <w:lvlJc w:val="left"/>
      <w:pPr>
        <w:ind w:left="112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3" w15:restartNumberingAfterBreak="0">
    <w:nsid w:val="5C0F7FA2"/>
    <w:multiLevelType w:val="multilevel"/>
    <w:tmpl w:val="A748E010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44" w15:restartNumberingAfterBreak="0">
    <w:nsid w:val="60BB297E"/>
    <w:multiLevelType w:val="hybridMultilevel"/>
    <w:tmpl w:val="EA9AB89A"/>
    <w:lvl w:ilvl="0" w:tplc="80A6D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3CF0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B48B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E4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7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C6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E7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CF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E6B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277011"/>
    <w:multiLevelType w:val="hybridMultilevel"/>
    <w:tmpl w:val="230AB068"/>
    <w:lvl w:ilvl="0" w:tplc="FA38F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78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EA59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636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E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4A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E9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64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40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9" w15:restartNumberingAfterBreak="0">
    <w:nsid w:val="72E05B6C"/>
    <w:multiLevelType w:val="hybridMultilevel"/>
    <w:tmpl w:val="084ED29E"/>
    <w:lvl w:ilvl="0" w:tplc="76169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A2B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661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A27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6A4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88A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6B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32A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C1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4C4430B"/>
    <w:multiLevelType w:val="hybridMultilevel"/>
    <w:tmpl w:val="AE4631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62B2CBE"/>
    <w:multiLevelType w:val="hybridMultilevel"/>
    <w:tmpl w:val="6E5E8E8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9F61FD9"/>
    <w:multiLevelType w:val="hybridMultilevel"/>
    <w:tmpl w:val="157CB6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B1076AD"/>
    <w:multiLevelType w:val="hybridMultilevel"/>
    <w:tmpl w:val="AAC6F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4313B2"/>
    <w:multiLevelType w:val="hybridMultilevel"/>
    <w:tmpl w:val="350C6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7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8" w15:restartNumberingAfterBreak="0">
    <w:nsid w:val="7E2F25D5"/>
    <w:multiLevelType w:val="hybridMultilevel"/>
    <w:tmpl w:val="3A6493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6"/>
  </w:num>
  <w:num w:numId="2">
    <w:abstractNumId w:val="0"/>
  </w:num>
  <w:num w:numId="3">
    <w:abstractNumId w:val="55"/>
  </w:num>
  <w:num w:numId="4">
    <w:abstractNumId w:val="12"/>
  </w:num>
  <w:num w:numId="5">
    <w:abstractNumId w:val="48"/>
  </w:num>
  <w:num w:numId="6">
    <w:abstractNumId w:val="57"/>
  </w:num>
  <w:num w:numId="7">
    <w:abstractNumId w:val="7"/>
  </w:num>
  <w:num w:numId="8">
    <w:abstractNumId w:val="3"/>
  </w:num>
  <w:num w:numId="9">
    <w:abstractNumId w:val="30"/>
  </w:num>
  <w:num w:numId="10">
    <w:abstractNumId w:val="9"/>
  </w:num>
  <w:num w:numId="11">
    <w:abstractNumId w:val="2"/>
  </w:num>
  <w:num w:numId="12">
    <w:abstractNumId w:val="15"/>
  </w:num>
  <w:num w:numId="13">
    <w:abstractNumId w:val="46"/>
  </w:num>
  <w:num w:numId="14">
    <w:abstractNumId w:val="40"/>
  </w:num>
  <w:num w:numId="15">
    <w:abstractNumId w:val="58"/>
  </w:num>
  <w:num w:numId="16">
    <w:abstractNumId w:val="51"/>
  </w:num>
  <w:num w:numId="17">
    <w:abstractNumId w:val="50"/>
  </w:num>
  <w:num w:numId="18">
    <w:abstractNumId w:val="4"/>
  </w:num>
  <w:num w:numId="19">
    <w:abstractNumId w:val="36"/>
  </w:num>
  <w:num w:numId="20">
    <w:abstractNumId w:val="52"/>
  </w:num>
  <w:num w:numId="21">
    <w:abstractNumId w:val="22"/>
  </w:num>
  <w:num w:numId="22">
    <w:abstractNumId w:val="19"/>
  </w:num>
  <w:num w:numId="23">
    <w:abstractNumId w:val="42"/>
  </w:num>
  <w:num w:numId="24">
    <w:abstractNumId w:val="17"/>
  </w:num>
  <w:num w:numId="25">
    <w:abstractNumId w:val="47"/>
  </w:num>
  <w:num w:numId="26">
    <w:abstractNumId w:val="38"/>
  </w:num>
  <w:num w:numId="27">
    <w:abstractNumId w:val="49"/>
  </w:num>
  <w:num w:numId="28">
    <w:abstractNumId w:val="18"/>
  </w:num>
  <w:num w:numId="29">
    <w:abstractNumId w:val="54"/>
  </w:num>
  <w:num w:numId="30">
    <w:abstractNumId w:val="32"/>
  </w:num>
  <w:num w:numId="31">
    <w:abstractNumId w:val="53"/>
  </w:num>
  <w:num w:numId="32">
    <w:abstractNumId w:val="1"/>
  </w:num>
  <w:num w:numId="33">
    <w:abstractNumId w:val="14"/>
  </w:num>
  <w:num w:numId="34">
    <w:abstractNumId w:val="44"/>
  </w:num>
  <w:num w:numId="35">
    <w:abstractNumId w:val="8"/>
  </w:num>
  <w:num w:numId="36">
    <w:abstractNumId w:val="28"/>
  </w:num>
  <w:num w:numId="37">
    <w:abstractNumId w:val="25"/>
  </w:num>
  <w:num w:numId="38">
    <w:abstractNumId w:val="33"/>
  </w:num>
  <w:num w:numId="39">
    <w:abstractNumId w:val="5"/>
  </w:num>
  <w:num w:numId="40">
    <w:abstractNumId w:val="34"/>
  </w:num>
  <w:num w:numId="41">
    <w:abstractNumId w:val="21"/>
  </w:num>
  <w:num w:numId="42">
    <w:abstractNumId w:val="26"/>
  </w:num>
  <w:num w:numId="43">
    <w:abstractNumId w:val="39"/>
  </w:num>
  <w:num w:numId="44">
    <w:abstractNumId w:val="41"/>
  </w:num>
  <w:num w:numId="45">
    <w:abstractNumId w:val="37"/>
  </w:num>
  <w:num w:numId="46">
    <w:abstractNumId w:val="45"/>
  </w:num>
  <w:num w:numId="47">
    <w:abstractNumId w:val="10"/>
  </w:num>
  <w:num w:numId="48">
    <w:abstractNumId w:val="35"/>
  </w:num>
  <w:num w:numId="49">
    <w:abstractNumId w:val="6"/>
  </w:num>
  <w:num w:numId="50">
    <w:abstractNumId w:val="29"/>
  </w:num>
  <w:num w:numId="51">
    <w:abstractNumId w:val="24"/>
  </w:num>
  <w:num w:numId="52">
    <w:abstractNumId w:val="11"/>
  </w:num>
  <w:num w:numId="53">
    <w:abstractNumId w:val="43"/>
  </w:num>
  <w:num w:numId="54">
    <w:abstractNumId w:val="31"/>
  </w:num>
  <w:num w:numId="55">
    <w:abstractNumId w:val="27"/>
  </w:num>
  <w:num w:numId="56">
    <w:abstractNumId w:val="23"/>
  </w:num>
  <w:num w:numId="57">
    <w:abstractNumId w:val="16"/>
  </w:num>
  <w:num w:numId="58">
    <w:abstractNumId w:val="20"/>
  </w:num>
  <w:num w:numId="59">
    <w:abstractNumId w:val="1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4DD6"/>
    <w:rsid w:val="00005B9C"/>
    <w:rsid w:val="00006194"/>
    <w:rsid w:val="000100CC"/>
    <w:rsid w:val="0001449A"/>
    <w:rsid w:val="00014788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B21"/>
    <w:rsid w:val="00033C13"/>
    <w:rsid w:val="00034348"/>
    <w:rsid w:val="000347B4"/>
    <w:rsid w:val="00034A56"/>
    <w:rsid w:val="00037290"/>
    <w:rsid w:val="000377D9"/>
    <w:rsid w:val="00041699"/>
    <w:rsid w:val="00041D81"/>
    <w:rsid w:val="0004507B"/>
    <w:rsid w:val="00045D5B"/>
    <w:rsid w:val="00046452"/>
    <w:rsid w:val="000471C5"/>
    <w:rsid w:val="00047AC6"/>
    <w:rsid w:val="0005100C"/>
    <w:rsid w:val="0005168C"/>
    <w:rsid w:val="00051C62"/>
    <w:rsid w:val="00052402"/>
    <w:rsid w:val="000528A1"/>
    <w:rsid w:val="000547C0"/>
    <w:rsid w:val="00055ACB"/>
    <w:rsid w:val="00055E30"/>
    <w:rsid w:val="00055FCB"/>
    <w:rsid w:val="00057CB6"/>
    <w:rsid w:val="00062D7E"/>
    <w:rsid w:val="000636C4"/>
    <w:rsid w:val="00063C9E"/>
    <w:rsid w:val="00065022"/>
    <w:rsid w:val="00067D1C"/>
    <w:rsid w:val="000708BC"/>
    <w:rsid w:val="00072B01"/>
    <w:rsid w:val="00074060"/>
    <w:rsid w:val="0007655B"/>
    <w:rsid w:val="00076E96"/>
    <w:rsid w:val="0007708D"/>
    <w:rsid w:val="000773F6"/>
    <w:rsid w:val="00077ABB"/>
    <w:rsid w:val="00077FBE"/>
    <w:rsid w:val="00080662"/>
    <w:rsid w:val="00080923"/>
    <w:rsid w:val="00081023"/>
    <w:rsid w:val="00083608"/>
    <w:rsid w:val="00083EA7"/>
    <w:rsid w:val="000855F8"/>
    <w:rsid w:val="00086ACA"/>
    <w:rsid w:val="00087F07"/>
    <w:rsid w:val="00091832"/>
    <w:rsid w:val="00092449"/>
    <w:rsid w:val="00095318"/>
    <w:rsid w:val="00095714"/>
    <w:rsid w:val="00095718"/>
    <w:rsid w:val="000958B4"/>
    <w:rsid w:val="00095AE4"/>
    <w:rsid w:val="00095BBB"/>
    <w:rsid w:val="000969C4"/>
    <w:rsid w:val="00096AAC"/>
    <w:rsid w:val="00096DAC"/>
    <w:rsid w:val="00097CD4"/>
    <w:rsid w:val="000A0537"/>
    <w:rsid w:val="000A05CD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68C"/>
    <w:rsid w:val="000B6731"/>
    <w:rsid w:val="000C1986"/>
    <w:rsid w:val="000C2C02"/>
    <w:rsid w:val="000C6084"/>
    <w:rsid w:val="000C6C83"/>
    <w:rsid w:val="000C7339"/>
    <w:rsid w:val="000D12F2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3E3"/>
    <w:rsid w:val="00110BDC"/>
    <w:rsid w:val="00110E71"/>
    <w:rsid w:val="00112AB0"/>
    <w:rsid w:val="00112C61"/>
    <w:rsid w:val="00114348"/>
    <w:rsid w:val="0011627E"/>
    <w:rsid w:val="00122DC7"/>
    <w:rsid w:val="00123CDC"/>
    <w:rsid w:val="00123FA2"/>
    <w:rsid w:val="001256FC"/>
    <w:rsid w:val="00127E57"/>
    <w:rsid w:val="00130B4A"/>
    <w:rsid w:val="001316E0"/>
    <w:rsid w:val="00131A4A"/>
    <w:rsid w:val="00132CD6"/>
    <w:rsid w:val="00134CE4"/>
    <w:rsid w:val="00134D51"/>
    <w:rsid w:val="0013518C"/>
    <w:rsid w:val="00136EFD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7E5D"/>
    <w:rsid w:val="00147F65"/>
    <w:rsid w:val="00150398"/>
    <w:rsid w:val="00150A25"/>
    <w:rsid w:val="00150B98"/>
    <w:rsid w:val="00151437"/>
    <w:rsid w:val="00152783"/>
    <w:rsid w:val="001530FD"/>
    <w:rsid w:val="0015335C"/>
    <w:rsid w:val="001537C6"/>
    <w:rsid w:val="00156228"/>
    <w:rsid w:val="001565F5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22F6"/>
    <w:rsid w:val="0017270E"/>
    <w:rsid w:val="00173200"/>
    <w:rsid w:val="0017424D"/>
    <w:rsid w:val="00174729"/>
    <w:rsid w:val="00176832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3365"/>
    <w:rsid w:val="001A3475"/>
    <w:rsid w:val="001A4B6E"/>
    <w:rsid w:val="001A62C2"/>
    <w:rsid w:val="001A6823"/>
    <w:rsid w:val="001A68BF"/>
    <w:rsid w:val="001A71A6"/>
    <w:rsid w:val="001B0E4A"/>
    <w:rsid w:val="001B283F"/>
    <w:rsid w:val="001B37E4"/>
    <w:rsid w:val="001B4ACA"/>
    <w:rsid w:val="001B5566"/>
    <w:rsid w:val="001B559B"/>
    <w:rsid w:val="001B65AB"/>
    <w:rsid w:val="001B6B41"/>
    <w:rsid w:val="001B7B08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5DE9"/>
    <w:rsid w:val="001C6F50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9F6"/>
    <w:rsid w:val="001D7A31"/>
    <w:rsid w:val="001E08E5"/>
    <w:rsid w:val="001E1ABE"/>
    <w:rsid w:val="001E3E02"/>
    <w:rsid w:val="001E3FF2"/>
    <w:rsid w:val="001E4319"/>
    <w:rsid w:val="001E6A17"/>
    <w:rsid w:val="001E6D77"/>
    <w:rsid w:val="001E71EF"/>
    <w:rsid w:val="001E74C3"/>
    <w:rsid w:val="001F0877"/>
    <w:rsid w:val="001F0B80"/>
    <w:rsid w:val="001F20D7"/>
    <w:rsid w:val="001F2167"/>
    <w:rsid w:val="001F27B2"/>
    <w:rsid w:val="001F2F3E"/>
    <w:rsid w:val="001F530B"/>
    <w:rsid w:val="001F5AC9"/>
    <w:rsid w:val="001F6156"/>
    <w:rsid w:val="001F74FB"/>
    <w:rsid w:val="001F7632"/>
    <w:rsid w:val="00200330"/>
    <w:rsid w:val="002016AF"/>
    <w:rsid w:val="00201A7A"/>
    <w:rsid w:val="00203CE9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4A85"/>
    <w:rsid w:val="0022538D"/>
    <w:rsid w:val="0022598D"/>
    <w:rsid w:val="00226DC1"/>
    <w:rsid w:val="002310ED"/>
    <w:rsid w:val="002319FC"/>
    <w:rsid w:val="002321A9"/>
    <w:rsid w:val="002331F3"/>
    <w:rsid w:val="0023460C"/>
    <w:rsid w:val="00235B7E"/>
    <w:rsid w:val="00235D5B"/>
    <w:rsid w:val="00240CBA"/>
    <w:rsid w:val="00241153"/>
    <w:rsid w:val="0024460D"/>
    <w:rsid w:val="002463A2"/>
    <w:rsid w:val="00247106"/>
    <w:rsid w:val="002477F2"/>
    <w:rsid w:val="00250D1E"/>
    <w:rsid w:val="002535F9"/>
    <w:rsid w:val="00253A5B"/>
    <w:rsid w:val="00253D9C"/>
    <w:rsid w:val="00254B0C"/>
    <w:rsid w:val="002569E2"/>
    <w:rsid w:val="00257783"/>
    <w:rsid w:val="00257BC5"/>
    <w:rsid w:val="002609E8"/>
    <w:rsid w:val="00261278"/>
    <w:rsid w:val="0026304A"/>
    <w:rsid w:val="00263236"/>
    <w:rsid w:val="00264D9F"/>
    <w:rsid w:val="00265AB1"/>
    <w:rsid w:val="00265E6D"/>
    <w:rsid w:val="00270355"/>
    <w:rsid w:val="002706A5"/>
    <w:rsid w:val="00272B05"/>
    <w:rsid w:val="00272EE2"/>
    <w:rsid w:val="00273DE5"/>
    <w:rsid w:val="00273ECB"/>
    <w:rsid w:val="002749C8"/>
    <w:rsid w:val="00275784"/>
    <w:rsid w:val="00276F5A"/>
    <w:rsid w:val="0027795E"/>
    <w:rsid w:val="00281B1F"/>
    <w:rsid w:val="00281C7B"/>
    <w:rsid w:val="00281F85"/>
    <w:rsid w:val="002820D0"/>
    <w:rsid w:val="0028228E"/>
    <w:rsid w:val="00283AB3"/>
    <w:rsid w:val="00284106"/>
    <w:rsid w:val="00284B36"/>
    <w:rsid w:val="00285517"/>
    <w:rsid w:val="0028655C"/>
    <w:rsid w:val="00286968"/>
    <w:rsid w:val="002907CA"/>
    <w:rsid w:val="00294516"/>
    <w:rsid w:val="002954C3"/>
    <w:rsid w:val="00296B1A"/>
    <w:rsid w:val="00296D86"/>
    <w:rsid w:val="00296FB5"/>
    <w:rsid w:val="002974E9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E57"/>
    <w:rsid w:val="002B57CE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E24"/>
    <w:rsid w:val="002C455D"/>
    <w:rsid w:val="002C4923"/>
    <w:rsid w:val="002C5AD6"/>
    <w:rsid w:val="002C5D42"/>
    <w:rsid w:val="002C62BE"/>
    <w:rsid w:val="002C763B"/>
    <w:rsid w:val="002C7CE9"/>
    <w:rsid w:val="002D0CD2"/>
    <w:rsid w:val="002D1686"/>
    <w:rsid w:val="002D22DD"/>
    <w:rsid w:val="002D2443"/>
    <w:rsid w:val="002D2C8C"/>
    <w:rsid w:val="002D54F4"/>
    <w:rsid w:val="002D5D54"/>
    <w:rsid w:val="002D5ECC"/>
    <w:rsid w:val="002E09DB"/>
    <w:rsid w:val="002E12CF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BAD"/>
    <w:rsid w:val="002F2E09"/>
    <w:rsid w:val="002F3308"/>
    <w:rsid w:val="002F6925"/>
    <w:rsid w:val="00303528"/>
    <w:rsid w:val="00303AED"/>
    <w:rsid w:val="003040FA"/>
    <w:rsid w:val="003048A7"/>
    <w:rsid w:val="0030544C"/>
    <w:rsid w:val="00305DFC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3A1D"/>
    <w:rsid w:val="00324299"/>
    <w:rsid w:val="003245C9"/>
    <w:rsid w:val="00325875"/>
    <w:rsid w:val="00325AA3"/>
    <w:rsid w:val="003304CB"/>
    <w:rsid w:val="003307CA"/>
    <w:rsid w:val="00330E13"/>
    <w:rsid w:val="00331876"/>
    <w:rsid w:val="0033262E"/>
    <w:rsid w:val="0033267A"/>
    <w:rsid w:val="00332A08"/>
    <w:rsid w:val="003340D8"/>
    <w:rsid w:val="00334592"/>
    <w:rsid w:val="00334DA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52AD"/>
    <w:rsid w:val="003866DE"/>
    <w:rsid w:val="00392EDF"/>
    <w:rsid w:val="00395CD3"/>
    <w:rsid w:val="0039756F"/>
    <w:rsid w:val="00397BCC"/>
    <w:rsid w:val="003A39FB"/>
    <w:rsid w:val="003A5597"/>
    <w:rsid w:val="003A64A2"/>
    <w:rsid w:val="003A66A5"/>
    <w:rsid w:val="003A7134"/>
    <w:rsid w:val="003B00EE"/>
    <w:rsid w:val="003B03DA"/>
    <w:rsid w:val="003B2C54"/>
    <w:rsid w:val="003B39F7"/>
    <w:rsid w:val="003B568E"/>
    <w:rsid w:val="003B580C"/>
    <w:rsid w:val="003B5CDE"/>
    <w:rsid w:val="003B65FA"/>
    <w:rsid w:val="003B71A4"/>
    <w:rsid w:val="003B7774"/>
    <w:rsid w:val="003B7786"/>
    <w:rsid w:val="003C0408"/>
    <w:rsid w:val="003C1439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709"/>
    <w:rsid w:val="003D15CE"/>
    <w:rsid w:val="003D1853"/>
    <w:rsid w:val="003D3518"/>
    <w:rsid w:val="003D3A81"/>
    <w:rsid w:val="003D3B30"/>
    <w:rsid w:val="003D3BD9"/>
    <w:rsid w:val="003D3D16"/>
    <w:rsid w:val="003D44CA"/>
    <w:rsid w:val="003D519E"/>
    <w:rsid w:val="003D588F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5869"/>
    <w:rsid w:val="003E5BA8"/>
    <w:rsid w:val="003E66C0"/>
    <w:rsid w:val="003E69BE"/>
    <w:rsid w:val="003F0E7F"/>
    <w:rsid w:val="003F1A46"/>
    <w:rsid w:val="003F3492"/>
    <w:rsid w:val="003F3F42"/>
    <w:rsid w:val="003F4012"/>
    <w:rsid w:val="003F4049"/>
    <w:rsid w:val="003F42F0"/>
    <w:rsid w:val="003F4CF2"/>
    <w:rsid w:val="003F5451"/>
    <w:rsid w:val="003F6368"/>
    <w:rsid w:val="003F6B07"/>
    <w:rsid w:val="003F707C"/>
    <w:rsid w:val="00400B6B"/>
    <w:rsid w:val="00401012"/>
    <w:rsid w:val="00401370"/>
    <w:rsid w:val="00401FBE"/>
    <w:rsid w:val="0040206E"/>
    <w:rsid w:val="0040283B"/>
    <w:rsid w:val="0040335F"/>
    <w:rsid w:val="00403F09"/>
    <w:rsid w:val="00404E71"/>
    <w:rsid w:val="00405630"/>
    <w:rsid w:val="00406253"/>
    <w:rsid w:val="00407D19"/>
    <w:rsid w:val="00407F18"/>
    <w:rsid w:val="004127AD"/>
    <w:rsid w:val="00412E40"/>
    <w:rsid w:val="004139E7"/>
    <w:rsid w:val="004148DC"/>
    <w:rsid w:val="00415564"/>
    <w:rsid w:val="00417942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4B9F"/>
    <w:rsid w:val="00434E4E"/>
    <w:rsid w:val="0043553A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80DDD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CA6"/>
    <w:rsid w:val="0049675E"/>
    <w:rsid w:val="00496850"/>
    <w:rsid w:val="004A0050"/>
    <w:rsid w:val="004A0A22"/>
    <w:rsid w:val="004A1558"/>
    <w:rsid w:val="004A3D7F"/>
    <w:rsid w:val="004A49D2"/>
    <w:rsid w:val="004A49EA"/>
    <w:rsid w:val="004A5113"/>
    <w:rsid w:val="004A6E10"/>
    <w:rsid w:val="004A7D38"/>
    <w:rsid w:val="004B0686"/>
    <w:rsid w:val="004B21FF"/>
    <w:rsid w:val="004B2F38"/>
    <w:rsid w:val="004B57CC"/>
    <w:rsid w:val="004B6341"/>
    <w:rsid w:val="004B67F0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D5B"/>
    <w:rsid w:val="004D0070"/>
    <w:rsid w:val="004D020D"/>
    <w:rsid w:val="004D02A0"/>
    <w:rsid w:val="004D0F38"/>
    <w:rsid w:val="004D1B94"/>
    <w:rsid w:val="004D529B"/>
    <w:rsid w:val="004D602D"/>
    <w:rsid w:val="004D6A5B"/>
    <w:rsid w:val="004D6EFC"/>
    <w:rsid w:val="004D7B88"/>
    <w:rsid w:val="004E04A6"/>
    <w:rsid w:val="004E0C6A"/>
    <w:rsid w:val="004E0E9D"/>
    <w:rsid w:val="004E1A5B"/>
    <w:rsid w:val="004E26A5"/>
    <w:rsid w:val="004E2F2F"/>
    <w:rsid w:val="004E3E32"/>
    <w:rsid w:val="004E462B"/>
    <w:rsid w:val="004E5830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B7"/>
    <w:rsid w:val="004F5198"/>
    <w:rsid w:val="004F7AC9"/>
    <w:rsid w:val="00501114"/>
    <w:rsid w:val="0050242A"/>
    <w:rsid w:val="00502B39"/>
    <w:rsid w:val="0050425E"/>
    <w:rsid w:val="0050575B"/>
    <w:rsid w:val="00506000"/>
    <w:rsid w:val="00510403"/>
    <w:rsid w:val="00513EE8"/>
    <w:rsid w:val="00514D60"/>
    <w:rsid w:val="00515390"/>
    <w:rsid w:val="00515C98"/>
    <w:rsid w:val="00516CF2"/>
    <w:rsid w:val="0051799E"/>
    <w:rsid w:val="00522AAF"/>
    <w:rsid w:val="005245D8"/>
    <w:rsid w:val="00526A6C"/>
    <w:rsid w:val="00526EAA"/>
    <w:rsid w:val="0053079F"/>
    <w:rsid w:val="005318F9"/>
    <w:rsid w:val="00532D9F"/>
    <w:rsid w:val="00532E94"/>
    <w:rsid w:val="00533378"/>
    <w:rsid w:val="00533380"/>
    <w:rsid w:val="005345B5"/>
    <w:rsid w:val="00535A5E"/>
    <w:rsid w:val="00535F9D"/>
    <w:rsid w:val="005363B6"/>
    <w:rsid w:val="005373E5"/>
    <w:rsid w:val="005410AD"/>
    <w:rsid w:val="00541C5C"/>
    <w:rsid w:val="00541DEB"/>
    <w:rsid w:val="0054217E"/>
    <w:rsid w:val="005426BF"/>
    <w:rsid w:val="00542F2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1742"/>
    <w:rsid w:val="00562AD2"/>
    <w:rsid w:val="00562DB5"/>
    <w:rsid w:val="0056573E"/>
    <w:rsid w:val="00565FF9"/>
    <w:rsid w:val="00566AB9"/>
    <w:rsid w:val="00566E67"/>
    <w:rsid w:val="00570251"/>
    <w:rsid w:val="00570E63"/>
    <w:rsid w:val="005716A1"/>
    <w:rsid w:val="00571A42"/>
    <w:rsid w:val="00571ACE"/>
    <w:rsid w:val="00572A00"/>
    <w:rsid w:val="00573CD7"/>
    <w:rsid w:val="00574A5E"/>
    <w:rsid w:val="005775ED"/>
    <w:rsid w:val="005802C5"/>
    <w:rsid w:val="00581A10"/>
    <w:rsid w:val="00581A9B"/>
    <w:rsid w:val="005838EB"/>
    <w:rsid w:val="00584CB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4C"/>
    <w:rsid w:val="005A20DA"/>
    <w:rsid w:val="005A3513"/>
    <w:rsid w:val="005A424B"/>
    <w:rsid w:val="005A4865"/>
    <w:rsid w:val="005A48A1"/>
    <w:rsid w:val="005A4BD1"/>
    <w:rsid w:val="005A4C81"/>
    <w:rsid w:val="005B0C35"/>
    <w:rsid w:val="005B0E71"/>
    <w:rsid w:val="005B0E84"/>
    <w:rsid w:val="005B48F0"/>
    <w:rsid w:val="005B5262"/>
    <w:rsid w:val="005B61A7"/>
    <w:rsid w:val="005B7089"/>
    <w:rsid w:val="005C0F28"/>
    <w:rsid w:val="005C324E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2E"/>
    <w:rsid w:val="005E1E11"/>
    <w:rsid w:val="005E2AD2"/>
    <w:rsid w:val="005E33CC"/>
    <w:rsid w:val="005E4333"/>
    <w:rsid w:val="005E5332"/>
    <w:rsid w:val="005E6291"/>
    <w:rsid w:val="005E7CDE"/>
    <w:rsid w:val="005F0229"/>
    <w:rsid w:val="005F14B4"/>
    <w:rsid w:val="005F279F"/>
    <w:rsid w:val="005F292D"/>
    <w:rsid w:val="005F3780"/>
    <w:rsid w:val="005F3941"/>
    <w:rsid w:val="005F64E9"/>
    <w:rsid w:val="005F70CC"/>
    <w:rsid w:val="00600132"/>
    <w:rsid w:val="006026D9"/>
    <w:rsid w:val="00603094"/>
    <w:rsid w:val="00603893"/>
    <w:rsid w:val="006039F5"/>
    <w:rsid w:val="00603DCE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440B"/>
    <w:rsid w:val="00616117"/>
    <w:rsid w:val="00617B2E"/>
    <w:rsid w:val="0062068F"/>
    <w:rsid w:val="00621FC6"/>
    <w:rsid w:val="006234D2"/>
    <w:rsid w:val="006239E7"/>
    <w:rsid w:val="00624D94"/>
    <w:rsid w:val="006253D0"/>
    <w:rsid w:val="00625575"/>
    <w:rsid w:val="0062621D"/>
    <w:rsid w:val="00626694"/>
    <w:rsid w:val="006279C1"/>
    <w:rsid w:val="00627EF1"/>
    <w:rsid w:val="00630230"/>
    <w:rsid w:val="006329BF"/>
    <w:rsid w:val="00635028"/>
    <w:rsid w:val="00635943"/>
    <w:rsid w:val="00636AFB"/>
    <w:rsid w:val="006379B2"/>
    <w:rsid w:val="0064062F"/>
    <w:rsid w:val="006410FE"/>
    <w:rsid w:val="006448D7"/>
    <w:rsid w:val="00644DE1"/>
    <w:rsid w:val="00645238"/>
    <w:rsid w:val="00645373"/>
    <w:rsid w:val="00645FA0"/>
    <w:rsid w:val="00646D76"/>
    <w:rsid w:val="00651F7D"/>
    <w:rsid w:val="006532C7"/>
    <w:rsid w:val="00655386"/>
    <w:rsid w:val="0065565C"/>
    <w:rsid w:val="006557AC"/>
    <w:rsid w:val="006567BC"/>
    <w:rsid w:val="00656C46"/>
    <w:rsid w:val="00657187"/>
    <w:rsid w:val="00663E69"/>
    <w:rsid w:val="00665E47"/>
    <w:rsid w:val="00666B88"/>
    <w:rsid w:val="00673620"/>
    <w:rsid w:val="00673CD2"/>
    <w:rsid w:val="00675EFE"/>
    <w:rsid w:val="00676CA0"/>
    <w:rsid w:val="00677C4C"/>
    <w:rsid w:val="00680252"/>
    <w:rsid w:val="006807DD"/>
    <w:rsid w:val="006816DD"/>
    <w:rsid w:val="00683748"/>
    <w:rsid w:val="00683E6B"/>
    <w:rsid w:val="00684E5E"/>
    <w:rsid w:val="00685325"/>
    <w:rsid w:val="006855A7"/>
    <w:rsid w:val="00685884"/>
    <w:rsid w:val="00685B7B"/>
    <w:rsid w:val="0068613C"/>
    <w:rsid w:val="00686C40"/>
    <w:rsid w:val="006877C3"/>
    <w:rsid w:val="00691685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83"/>
    <w:rsid w:val="006B2928"/>
    <w:rsid w:val="006B3022"/>
    <w:rsid w:val="006B49CF"/>
    <w:rsid w:val="006B5BFC"/>
    <w:rsid w:val="006B6C18"/>
    <w:rsid w:val="006C151C"/>
    <w:rsid w:val="006C24F2"/>
    <w:rsid w:val="006C3073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ABC"/>
    <w:rsid w:val="006D6EAE"/>
    <w:rsid w:val="006D7314"/>
    <w:rsid w:val="006D764A"/>
    <w:rsid w:val="006D7A90"/>
    <w:rsid w:val="006D7ABA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F3026"/>
    <w:rsid w:val="006F36C0"/>
    <w:rsid w:val="006F622C"/>
    <w:rsid w:val="007016BD"/>
    <w:rsid w:val="0070223D"/>
    <w:rsid w:val="00703C95"/>
    <w:rsid w:val="00705315"/>
    <w:rsid w:val="00705877"/>
    <w:rsid w:val="00707BA0"/>
    <w:rsid w:val="007107AE"/>
    <w:rsid w:val="00710DC5"/>
    <w:rsid w:val="007113FD"/>
    <w:rsid w:val="00712B89"/>
    <w:rsid w:val="00713943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401"/>
    <w:rsid w:val="00722D64"/>
    <w:rsid w:val="00723987"/>
    <w:rsid w:val="00723E40"/>
    <w:rsid w:val="0072441A"/>
    <w:rsid w:val="00726A48"/>
    <w:rsid w:val="00727347"/>
    <w:rsid w:val="00727598"/>
    <w:rsid w:val="007308B9"/>
    <w:rsid w:val="007336DA"/>
    <w:rsid w:val="007358C4"/>
    <w:rsid w:val="00735D34"/>
    <w:rsid w:val="007368F3"/>
    <w:rsid w:val="00736B7E"/>
    <w:rsid w:val="007405B9"/>
    <w:rsid w:val="00741D42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647B"/>
    <w:rsid w:val="00756A18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4216"/>
    <w:rsid w:val="00774892"/>
    <w:rsid w:val="00774B75"/>
    <w:rsid w:val="00774CDB"/>
    <w:rsid w:val="00775EC5"/>
    <w:rsid w:val="0077721A"/>
    <w:rsid w:val="00777758"/>
    <w:rsid w:val="00777B7A"/>
    <w:rsid w:val="007806AE"/>
    <w:rsid w:val="00782D0C"/>
    <w:rsid w:val="0078309E"/>
    <w:rsid w:val="00783192"/>
    <w:rsid w:val="00783A8F"/>
    <w:rsid w:val="00783D3C"/>
    <w:rsid w:val="00783F2D"/>
    <w:rsid w:val="00784A2E"/>
    <w:rsid w:val="00787DAB"/>
    <w:rsid w:val="00791143"/>
    <w:rsid w:val="00791251"/>
    <w:rsid w:val="00791E9B"/>
    <w:rsid w:val="00791F8B"/>
    <w:rsid w:val="00793084"/>
    <w:rsid w:val="00794090"/>
    <w:rsid w:val="00794553"/>
    <w:rsid w:val="00795598"/>
    <w:rsid w:val="00797336"/>
    <w:rsid w:val="007A0240"/>
    <w:rsid w:val="007A3126"/>
    <w:rsid w:val="007A3F35"/>
    <w:rsid w:val="007A42DE"/>
    <w:rsid w:val="007A4376"/>
    <w:rsid w:val="007A5510"/>
    <w:rsid w:val="007B0665"/>
    <w:rsid w:val="007B0733"/>
    <w:rsid w:val="007B0FE7"/>
    <w:rsid w:val="007B10E8"/>
    <w:rsid w:val="007B18BA"/>
    <w:rsid w:val="007B4D0E"/>
    <w:rsid w:val="007B520B"/>
    <w:rsid w:val="007B5849"/>
    <w:rsid w:val="007C053D"/>
    <w:rsid w:val="007C0F6F"/>
    <w:rsid w:val="007C12A0"/>
    <w:rsid w:val="007C16B1"/>
    <w:rsid w:val="007C196E"/>
    <w:rsid w:val="007C2828"/>
    <w:rsid w:val="007C2919"/>
    <w:rsid w:val="007C2D37"/>
    <w:rsid w:val="007C48AF"/>
    <w:rsid w:val="007C53F9"/>
    <w:rsid w:val="007C58C2"/>
    <w:rsid w:val="007C6012"/>
    <w:rsid w:val="007D0C2E"/>
    <w:rsid w:val="007D4091"/>
    <w:rsid w:val="007D48FD"/>
    <w:rsid w:val="007E196E"/>
    <w:rsid w:val="007E2C0C"/>
    <w:rsid w:val="007E35BF"/>
    <w:rsid w:val="007E4044"/>
    <w:rsid w:val="007E4C40"/>
    <w:rsid w:val="007E4E8B"/>
    <w:rsid w:val="007E7517"/>
    <w:rsid w:val="007F0F2B"/>
    <w:rsid w:val="007F1C1E"/>
    <w:rsid w:val="007F269F"/>
    <w:rsid w:val="007F2CC0"/>
    <w:rsid w:val="007F3437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6277"/>
    <w:rsid w:val="00806DBB"/>
    <w:rsid w:val="00807B9C"/>
    <w:rsid w:val="00810C04"/>
    <w:rsid w:val="008116CA"/>
    <w:rsid w:val="00812340"/>
    <w:rsid w:val="0081308D"/>
    <w:rsid w:val="00813692"/>
    <w:rsid w:val="0081473D"/>
    <w:rsid w:val="00814959"/>
    <w:rsid w:val="00814E23"/>
    <w:rsid w:val="00815470"/>
    <w:rsid w:val="00815917"/>
    <w:rsid w:val="00815E0D"/>
    <w:rsid w:val="00817479"/>
    <w:rsid w:val="008212BE"/>
    <w:rsid w:val="00822743"/>
    <w:rsid w:val="0082461F"/>
    <w:rsid w:val="00825F55"/>
    <w:rsid w:val="0082686D"/>
    <w:rsid w:val="00831909"/>
    <w:rsid w:val="00831D08"/>
    <w:rsid w:val="008323EF"/>
    <w:rsid w:val="00832408"/>
    <w:rsid w:val="00833F0F"/>
    <w:rsid w:val="0083519F"/>
    <w:rsid w:val="00835653"/>
    <w:rsid w:val="0083664A"/>
    <w:rsid w:val="0084019B"/>
    <w:rsid w:val="008424A0"/>
    <w:rsid w:val="008427B7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F22"/>
    <w:rsid w:val="00863FDF"/>
    <w:rsid w:val="00864D40"/>
    <w:rsid w:val="00865C21"/>
    <w:rsid w:val="00866ACC"/>
    <w:rsid w:val="008671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BA5"/>
    <w:rsid w:val="00893154"/>
    <w:rsid w:val="00893409"/>
    <w:rsid w:val="00894CAB"/>
    <w:rsid w:val="00895011"/>
    <w:rsid w:val="00895C58"/>
    <w:rsid w:val="008960A4"/>
    <w:rsid w:val="008979E3"/>
    <w:rsid w:val="00897BB1"/>
    <w:rsid w:val="008A0FB1"/>
    <w:rsid w:val="008A3109"/>
    <w:rsid w:val="008A4244"/>
    <w:rsid w:val="008A436D"/>
    <w:rsid w:val="008A4CB9"/>
    <w:rsid w:val="008A5B0C"/>
    <w:rsid w:val="008A5F16"/>
    <w:rsid w:val="008A7248"/>
    <w:rsid w:val="008A7A41"/>
    <w:rsid w:val="008B02D6"/>
    <w:rsid w:val="008B0D50"/>
    <w:rsid w:val="008B13B8"/>
    <w:rsid w:val="008B196A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E62"/>
    <w:rsid w:val="008D532B"/>
    <w:rsid w:val="008D5DA7"/>
    <w:rsid w:val="008D5E4E"/>
    <w:rsid w:val="008E0C81"/>
    <w:rsid w:val="008E193F"/>
    <w:rsid w:val="008E31FF"/>
    <w:rsid w:val="008E4DA8"/>
    <w:rsid w:val="008E58B0"/>
    <w:rsid w:val="008E5C31"/>
    <w:rsid w:val="008E5FDC"/>
    <w:rsid w:val="008E7723"/>
    <w:rsid w:val="008E78C9"/>
    <w:rsid w:val="008F151C"/>
    <w:rsid w:val="008F3E41"/>
    <w:rsid w:val="008F5426"/>
    <w:rsid w:val="008F5DD4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2AE8"/>
    <w:rsid w:val="00933B22"/>
    <w:rsid w:val="0093598C"/>
    <w:rsid w:val="0093759A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41D1"/>
    <w:rsid w:val="009553CC"/>
    <w:rsid w:val="00955608"/>
    <w:rsid w:val="00955DBB"/>
    <w:rsid w:val="00956584"/>
    <w:rsid w:val="00957F15"/>
    <w:rsid w:val="00960493"/>
    <w:rsid w:val="009618DB"/>
    <w:rsid w:val="009620A9"/>
    <w:rsid w:val="00962798"/>
    <w:rsid w:val="009628B3"/>
    <w:rsid w:val="00964E25"/>
    <w:rsid w:val="00966305"/>
    <w:rsid w:val="0096782B"/>
    <w:rsid w:val="00967CAA"/>
    <w:rsid w:val="00967CCC"/>
    <w:rsid w:val="009716A9"/>
    <w:rsid w:val="00972872"/>
    <w:rsid w:val="00974237"/>
    <w:rsid w:val="00974E91"/>
    <w:rsid w:val="009768CC"/>
    <w:rsid w:val="00980818"/>
    <w:rsid w:val="00982397"/>
    <w:rsid w:val="00983CCF"/>
    <w:rsid w:val="00983FF3"/>
    <w:rsid w:val="00984426"/>
    <w:rsid w:val="009847F4"/>
    <w:rsid w:val="00984CED"/>
    <w:rsid w:val="00984E78"/>
    <w:rsid w:val="00986DB0"/>
    <w:rsid w:val="0098763F"/>
    <w:rsid w:val="00990107"/>
    <w:rsid w:val="00991625"/>
    <w:rsid w:val="0099213A"/>
    <w:rsid w:val="00992B84"/>
    <w:rsid w:val="009942A5"/>
    <w:rsid w:val="0099438E"/>
    <w:rsid w:val="00995353"/>
    <w:rsid w:val="009A0DC3"/>
    <w:rsid w:val="009A167A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9D"/>
    <w:rsid w:val="009B4B85"/>
    <w:rsid w:val="009B570F"/>
    <w:rsid w:val="009B61C5"/>
    <w:rsid w:val="009C08FA"/>
    <w:rsid w:val="009C2625"/>
    <w:rsid w:val="009C4C06"/>
    <w:rsid w:val="009C5458"/>
    <w:rsid w:val="009D0DC4"/>
    <w:rsid w:val="009D0FE7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80A"/>
    <w:rsid w:val="009E1867"/>
    <w:rsid w:val="009E1CCC"/>
    <w:rsid w:val="009E2B1F"/>
    <w:rsid w:val="009E3F70"/>
    <w:rsid w:val="009E4742"/>
    <w:rsid w:val="009E7160"/>
    <w:rsid w:val="009E79B4"/>
    <w:rsid w:val="009F03F5"/>
    <w:rsid w:val="009F0671"/>
    <w:rsid w:val="009F0B64"/>
    <w:rsid w:val="009F3608"/>
    <w:rsid w:val="009F36F4"/>
    <w:rsid w:val="009F375E"/>
    <w:rsid w:val="009F5CA3"/>
    <w:rsid w:val="009F6EF2"/>
    <w:rsid w:val="009F76EB"/>
    <w:rsid w:val="00A00B66"/>
    <w:rsid w:val="00A01401"/>
    <w:rsid w:val="00A01DE2"/>
    <w:rsid w:val="00A026F5"/>
    <w:rsid w:val="00A02ADF"/>
    <w:rsid w:val="00A03246"/>
    <w:rsid w:val="00A04414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7A3C"/>
    <w:rsid w:val="00A20D30"/>
    <w:rsid w:val="00A2226B"/>
    <w:rsid w:val="00A22F08"/>
    <w:rsid w:val="00A2309C"/>
    <w:rsid w:val="00A23BE7"/>
    <w:rsid w:val="00A24A00"/>
    <w:rsid w:val="00A24BDC"/>
    <w:rsid w:val="00A26361"/>
    <w:rsid w:val="00A2748C"/>
    <w:rsid w:val="00A27A21"/>
    <w:rsid w:val="00A30312"/>
    <w:rsid w:val="00A30403"/>
    <w:rsid w:val="00A31230"/>
    <w:rsid w:val="00A31B78"/>
    <w:rsid w:val="00A32571"/>
    <w:rsid w:val="00A33B53"/>
    <w:rsid w:val="00A34B70"/>
    <w:rsid w:val="00A35CE5"/>
    <w:rsid w:val="00A367CB"/>
    <w:rsid w:val="00A37E3F"/>
    <w:rsid w:val="00A42703"/>
    <w:rsid w:val="00A43451"/>
    <w:rsid w:val="00A45194"/>
    <w:rsid w:val="00A45684"/>
    <w:rsid w:val="00A45E65"/>
    <w:rsid w:val="00A46ED7"/>
    <w:rsid w:val="00A478C2"/>
    <w:rsid w:val="00A516BD"/>
    <w:rsid w:val="00A5178E"/>
    <w:rsid w:val="00A525DF"/>
    <w:rsid w:val="00A53330"/>
    <w:rsid w:val="00A534D0"/>
    <w:rsid w:val="00A55150"/>
    <w:rsid w:val="00A56CED"/>
    <w:rsid w:val="00A60F0E"/>
    <w:rsid w:val="00A6146C"/>
    <w:rsid w:val="00A6347F"/>
    <w:rsid w:val="00A64B4D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679"/>
    <w:rsid w:val="00A76F71"/>
    <w:rsid w:val="00A77FFD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B06F3"/>
    <w:rsid w:val="00AB144E"/>
    <w:rsid w:val="00AB3DDA"/>
    <w:rsid w:val="00AB4A24"/>
    <w:rsid w:val="00AB5B89"/>
    <w:rsid w:val="00AB6030"/>
    <w:rsid w:val="00AB6A40"/>
    <w:rsid w:val="00AC2346"/>
    <w:rsid w:val="00AC2415"/>
    <w:rsid w:val="00AC2A4C"/>
    <w:rsid w:val="00AC4AA7"/>
    <w:rsid w:val="00AC4B0C"/>
    <w:rsid w:val="00AD5320"/>
    <w:rsid w:val="00AD5FB8"/>
    <w:rsid w:val="00AD6157"/>
    <w:rsid w:val="00AD66B4"/>
    <w:rsid w:val="00AE0DC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7C40"/>
    <w:rsid w:val="00B0081D"/>
    <w:rsid w:val="00B00837"/>
    <w:rsid w:val="00B00FF7"/>
    <w:rsid w:val="00B0204A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232C"/>
    <w:rsid w:val="00B2246C"/>
    <w:rsid w:val="00B22616"/>
    <w:rsid w:val="00B26C97"/>
    <w:rsid w:val="00B26C9A"/>
    <w:rsid w:val="00B31952"/>
    <w:rsid w:val="00B32014"/>
    <w:rsid w:val="00B326FA"/>
    <w:rsid w:val="00B33714"/>
    <w:rsid w:val="00B34F8F"/>
    <w:rsid w:val="00B351AD"/>
    <w:rsid w:val="00B35504"/>
    <w:rsid w:val="00B360B5"/>
    <w:rsid w:val="00B3651D"/>
    <w:rsid w:val="00B408AA"/>
    <w:rsid w:val="00B41578"/>
    <w:rsid w:val="00B41F05"/>
    <w:rsid w:val="00B42242"/>
    <w:rsid w:val="00B42AA5"/>
    <w:rsid w:val="00B437D6"/>
    <w:rsid w:val="00B447FA"/>
    <w:rsid w:val="00B452E4"/>
    <w:rsid w:val="00B50828"/>
    <w:rsid w:val="00B50D5C"/>
    <w:rsid w:val="00B5159C"/>
    <w:rsid w:val="00B5550F"/>
    <w:rsid w:val="00B558FB"/>
    <w:rsid w:val="00B55E4F"/>
    <w:rsid w:val="00B56193"/>
    <w:rsid w:val="00B60179"/>
    <w:rsid w:val="00B60271"/>
    <w:rsid w:val="00B60D11"/>
    <w:rsid w:val="00B61148"/>
    <w:rsid w:val="00B61944"/>
    <w:rsid w:val="00B621CF"/>
    <w:rsid w:val="00B625E1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3346"/>
    <w:rsid w:val="00B76400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71FF"/>
    <w:rsid w:val="00B97EDA"/>
    <w:rsid w:val="00BA123E"/>
    <w:rsid w:val="00BA1EE5"/>
    <w:rsid w:val="00BA1F4F"/>
    <w:rsid w:val="00BA3AD0"/>
    <w:rsid w:val="00BA4C2B"/>
    <w:rsid w:val="00BA4D3C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C3589"/>
    <w:rsid w:val="00BC4C0E"/>
    <w:rsid w:val="00BC6D96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4372"/>
    <w:rsid w:val="00BE57A3"/>
    <w:rsid w:val="00BE5CD3"/>
    <w:rsid w:val="00BE6BA8"/>
    <w:rsid w:val="00BF26C1"/>
    <w:rsid w:val="00BF3AF0"/>
    <w:rsid w:val="00BF3CA0"/>
    <w:rsid w:val="00BF3D4E"/>
    <w:rsid w:val="00BF3D5E"/>
    <w:rsid w:val="00BF4A03"/>
    <w:rsid w:val="00BF5000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7031"/>
    <w:rsid w:val="00C10256"/>
    <w:rsid w:val="00C105EC"/>
    <w:rsid w:val="00C10680"/>
    <w:rsid w:val="00C1109F"/>
    <w:rsid w:val="00C11F91"/>
    <w:rsid w:val="00C17310"/>
    <w:rsid w:val="00C20866"/>
    <w:rsid w:val="00C21248"/>
    <w:rsid w:val="00C22B84"/>
    <w:rsid w:val="00C2303B"/>
    <w:rsid w:val="00C27320"/>
    <w:rsid w:val="00C305C6"/>
    <w:rsid w:val="00C31857"/>
    <w:rsid w:val="00C32792"/>
    <w:rsid w:val="00C34750"/>
    <w:rsid w:val="00C34CF9"/>
    <w:rsid w:val="00C364BC"/>
    <w:rsid w:val="00C36B4A"/>
    <w:rsid w:val="00C36FC4"/>
    <w:rsid w:val="00C4153C"/>
    <w:rsid w:val="00C42B02"/>
    <w:rsid w:val="00C435F3"/>
    <w:rsid w:val="00C44546"/>
    <w:rsid w:val="00C449ED"/>
    <w:rsid w:val="00C474A8"/>
    <w:rsid w:val="00C4794B"/>
    <w:rsid w:val="00C47ACE"/>
    <w:rsid w:val="00C47E2C"/>
    <w:rsid w:val="00C50761"/>
    <w:rsid w:val="00C50767"/>
    <w:rsid w:val="00C51406"/>
    <w:rsid w:val="00C51E63"/>
    <w:rsid w:val="00C53905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FA9"/>
    <w:rsid w:val="00C7482C"/>
    <w:rsid w:val="00C75345"/>
    <w:rsid w:val="00C76721"/>
    <w:rsid w:val="00C77EC9"/>
    <w:rsid w:val="00C80440"/>
    <w:rsid w:val="00C804B6"/>
    <w:rsid w:val="00C817C9"/>
    <w:rsid w:val="00C81E11"/>
    <w:rsid w:val="00C83D55"/>
    <w:rsid w:val="00C846C6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430F"/>
    <w:rsid w:val="00CA45B7"/>
    <w:rsid w:val="00CA4610"/>
    <w:rsid w:val="00CA4B27"/>
    <w:rsid w:val="00CA6500"/>
    <w:rsid w:val="00CA70DF"/>
    <w:rsid w:val="00CA7664"/>
    <w:rsid w:val="00CA7B10"/>
    <w:rsid w:val="00CB2155"/>
    <w:rsid w:val="00CB3267"/>
    <w:rsid w:val="00CB33D5"/>
    <w:rsid w:val="00CB4C60"/>
    <w:rsid w:val="00CB6BDA"/>
    <w:rsid w:val="00CC0026"/>
    <w:rsid w:val="00CC055C"/>
    <w:rsid w:val="00CC0AE3"/>
    <w:rsid w:val="00CC1897"/>
    <w:rsid w:val="00CC2017"/>
    <w:rsid w:val="00CC20E7"/>
    <w:rsid w:val="00CC45D0"/>
    <w:rsid w:val="00CC71F0"/>
    <w:rsid w:val="00CC7228"/>
    <w:rsid w:val="00CC7F81"/>
    <w:rsid w:val="00CD00AE"/>
    <w:rsid w:val="00CD019F"/>
    <w:rsid w:val="00CD1952"/>
    <w:rsid w:val="00CD24BC"/>
    <w:rsid w:val="00CD287D"/>
    <w:rsid w:val="00CD28E5"/>
    <w:rsid w:val="00CD3C4B"/>
    <w:rsid w:val="00CD3DCE"/>
    <w:rsid w:val="00CD6F1F"/>
    <w:rsid w:val="00CE0C78"/>
    <w:rsid w:val="00CE1118"/>
    <w:rsid w:val="00CE1AFD"/>
    <w:rsid w:val="00CE326F"/>
    <w:rsid w:val="00CE53EB"/>
    <w:rsid w:val="00CE6152"/>
    <w:rsid w:val="00CE6ACD"/>
    <w:rsid w:val="00CF086A"/>
    <w:rsid w:val="00CF13D6"/>
    <w:rsid w:val="00CF1540"/>
    <w:rsid w:val="00CF442E"/>
    <w:rsid w:val="00CF4C79"/>
    <w:rsid w:val="00CF57E9"/>
    <w:rsid w:val="00CF5C62"/>
    <w:rsid w:val="00CF61DA"/>
    <w:rsid w:val="00CF6343"/>
    <w:rsid w:val="00CF71CF"/>
    <w:rsid w:val="00CF790B"/>
    <w:rsid w:val="00CF7C1D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672B"/>
    <w:rsid w:val="00D1672E"/>
    <w:rsid w:val="00D17D23"/>
    <w:rsid w:val="00D20EAF"/>
    <w:rsid w:val="00D22780"/>
    <w:rsid w:val="00D22A05"/>
    <w:rsid w:val="00D2416A"/>
    <w:rsid w:val="00D25C02"/>
    <w:rsid w:val="00D30BB8"/>
    <w:rsid w:val="00D316FC"/>
    <w:rsid w:val="00D31C71"/>
    <w:rsid w:val="00D334C1"/>
    <w:rsid w:val="00D33D15"/>
    <w:rsid w:val="00D33F0F"/>
    <w:rsid w:val="00D34E15"/>
    <w:rsid w:val="00D357F7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4057"/>
    <w:rsid w:val="00D64D26"/>
    <w:rsid w:val="00D6599E"/>
    <w:rsid w:val="00D70176"/>
    <w:rsid w:val="00D705F5"/>
    <w:rsid w:val="00D70916"/>
    <w:rsid w:val="00D7311A"/>
    <w:rsid w:val="00D73E8C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426"/>
    <w:rsid w:val="00D94664"/>
    <w:rsid w:val="00D94E2B"/>
    <w:rsid w:val="00D94E65"/>
    <w:rsid w:val="00D95705"/>
    <w:rsid w:val="00DA0E65"/>
    <w:rsid w:val="00DA1753"/>
    <w:rsid w:val="00DA22DA"/>
    <w:rsid w:val="00DA246A"/>
    <w:rsid w:val="00DA3858"/>
    <w:rsid w:val="00DA3AF4"/>
    <w:rsid w:val="00DA3F29"/>
    <w:rsid w:val="00DA4EF0"/>
    <w:rsid w:val="00DA5609"/>
    <w:rsid w:val="00DA6736"/>
    <w:rsid w:val="00DA6C63"/>
    <w:rsid w:val="00DB050A"/>
    <w:rsid w:val="00DB2353"/>
    <w:rsid w:val="00DB4969"/>
    <w:rsid w:val="00DB59FC"/>
    <w:rsid w:val="00DB5D29"/>
    <w:rsid w:val="00DB60C6"/>
    <w:rsid w:val="00DB612F"/>
    <w:rsid w:val="00DB61BC"/>
    <w:rsid w:val="00DB68D9"/>
    <w:rsid w:val="00DB6905"/>
    <w:rsid w:val="00DC0446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22E8"/>
    <w:rsid w:val="00DD452B"/>
    <w:rsid w:val="00DD5858"/>
    <w:rsid w:val="00DD6553"/>
    <w:rsid w:val="00DD76F9"/>
    <w:rsid w:val="00DE315F"/>
    <w:rsid w:val="00DE4475"/>
    <w:rsid w:val="00DE530B"/>
    <w:rsid w:val="00DF10C3"/>
    <w:rsid w:val="00DF1761"/>
    <w:rsid w:val="00DF315C"/>
    <w:rsid w:val="00DF33C6"/>
    <w:rsid w:val="00DF33EC"/>
    <w:rsid w:val="00DF3BAC"/>
    <w:rsid w:val="00DF3F98"/>
    <w:rsid w:val="00DF4359"/>
    <w:rsid w:val="00DF69DF"/>
    <w:rsid w:val="00E00054"/>
    <w:rsid w:val="00E00688"/>
    <w:rsid w:val="00E00B01"/>
    <w:rsid w:val="00E016DE"/>
    <w:rsid w:val="00E0273D"/>
    <w:rsid w:val="00E02CA0"/>
    <w:rsid w:val="00E02F78"/>
    <w:rsid w:val="00E03288"/>
    <w:rsid w:val="00E039DB"/>
    <w:rsid w:val="00E045AD"/>
    <w:rsid w:val="00E04D8D"/>
    <w:rsid w:val="00E0668A"/>
    <w:rsid w:val="00E07254"/>
    <w:rsid w:val="00E07D1C"/>
    <w:rsid w:val="00E1046A"/>
    <w:rsid w:val="00E11F13"/>
    <w:rsid w:val="00E128AA"/>
    <w:rsid w:val="00E12A69"/>
    <w:rsid w:val="00E12D55"/>
    <w:rsid w:val="00E12F8B"/>
    <w:rsid w:val="00E136C9"/>
    <w:rsid w:val="00E16594"/>
    <w:rsid w:val="00E16672"/>
    <w:rsid w:val="00E207E6"/>
    <w:rsid w:val="00E21269"/>
    <w:rsid w:val="00E219E7"/>
    <w:rsid w:val="00E2224C"/>
    <w:rsid w:val="00E22C15"/>
    <w:rsid w:val="00E2381A"/>
    <w:rsid w:val="00E245F7"/>
    <w:rsid w:val="00E250F9"/>
    <w:rsid w:val="00E25178"/>
    <w:rsid w:val="00E255E8"/>
    <w:rsid w:val="00E25BAE"/>
    <w:rsid w:val="00E27CDE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B5F"/>
    <w:rsid w:val="00E40405"/>
    <w:rsid w:val="00E40434"/>
    <w:rsid w:val="00E41450"/>
    <w:rsid w:val="00E43558"/>
    <w:rsid w:val="00E44936"/>
    <w:rsid w:val="00E44A5B"/>
    <w:rsid w:val="00E46F23"/>
    <w:rsid w:val="00E47F76"/>
    <w:rsid w:val="00E50477"/>
    <w:rsid w:val="00E50E30"/>
    <w:rsid w:val="00E52CB0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90601"/>
    <w:rsid w:val="00E90999"/>
    <w:rsid w:val="00E90CE6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44ED"/>
    <w:rsid w:val="00EA638F"/>
    <w:rsid w:val="00EA7145"/>
    <w:rsid w:val="00EA7500"/>
    <w:rsid w:val="00EA77E3"/>
    <w:rsid w:val="00EB39EE"/>
    <w:rsid w:val="00EB3AE6"/>
    <w:rsid w:val="00EB3EB2"/>
    <w:rsid w:val="00EB4318"/>
    <w:rsid w:val="00EB5744"/>
    <w:rsid w:val="00EB585F"/>
    <w:rsid w:val="00EC03B7"/>
    <w:rsid w:val="00EC06F2"/>
    <w:rsid w:val="00EC076F"/>
    <w:rsid w:val="00EC129A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CA3"/>
    <w:rsid w:val="00ED40A1"/>
    <w:rsid w:val="00ED5421"/>
    <w:rsid w:val="00ED5F4D"/>
    <w:rsid w:val="00ED6E03"/>
    <w:rsid w:val="00ED7468"/>
    <w:rsid w:val="00EE1AAD"/>
    <w:rsid w:val="00EE23E3"/>
    <w:rsid w:val="00EE24C0"/>
    <w:rsid w:val="00EE2CCF"/>
    <w:rsid w:val="00EE5405"/>
    <w:rsid w:val="00EE6F9A"/>
    <w:rsid w:val="00EF04ED"/>
    <w:rsid w:val="00EF2FF4"/>
    <w:rsid w:val="00EF3D75"/>
    <w:rsid w:val="00EF43FD"/>
    <w:rsid w:val="00EF677E"/>
    <w:rsid w:val="00EF6B68"/>
    <w:rsid w:val="00F0080E"/>
    <w:rsid w:val="00F010D8"/>
    <w:rsid w:val="00F038E5"/>
    <w:rsid w:val="00F0491E"/>
    <w:rsid w:val="00F07236"/>
    <w:rsid w:val="00F079C4"/>
    <w:rsid w:val="00F114D7"/>
    <w:rsid w:val="00F1269D"/>
    <w:rsid w:val="00F149FB"/>
    <w:rsid w:val="00F14C31"/>
    <w:rsid w:val="00F152EF"/>
    <w:rsid w:val="00F16338"/>
    <w:rsid w:val="00F164D6"/>
    <w:rsid w:val="00F16D1C"/>
    <w:rsid w:val="00F209BF"/>
    <w:rsid w:val="00F211C3"/>
    <w:rsid w:val="00F21504"/>
    <w:rsid w:val="00F2192E"/>
    <w:rsid w:val="00F219AF"/>
    <w:rsid w:val="00F21D0F"/>
    <w:rsid w:val="00F21E67"/>
    <w:rsid w:val="00F21E6C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F2E"/>
    <w:rsid w:val="00F36B18"/>
    <w:rsid w:val="00F37315"/>
    <w:rsid w:val="00F40384"/>
    <w:rsid w:val="00F4086F"/>
    <w:rsid w:val="00F41292"/>
    <w:rsid w:val="00F41E2B"/>
    <w:rsid w:val="00F41FFE"/>
    <w:rsid w:val="00F423D9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750B"/>
    <w:rsid w:val="00F613EB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B20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EE9"/>
    <w:rsid w:val="00FA0FC0"/>
    <w:rsid w:val="00FA1FDC"/>
    <w:rsid w:val="00FA2E85"/>
    <w:rsid w:val="00FA2F91"/>
    <w:rsid w:val="00FA3CFC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F80"/>
    <w:rsid w:val="00FE08D3"/>
    <w:rsid w:val="00FE0C49"/>
    <w:rsid w:val="00FE0F39"/>
    <w:rsid w:val="00FE4224"/>
    <w:rsid w:val="00FE4B41"/>
    <w:rsid w:val="00FE547F"/>
    <w:rsid w:val="00FF0116"/>
    <w:rsid w:val="00FF2D66"/>
    <w:rsid w:val="00FF3625"/>
    <w:rsid w:val="00FF3E00"/>
    <w:rsid w:val="00FF5F5F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625D313A-6B47-487E-BCF8-DDF5AC50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45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D9044-0B92-4563-B465-25F452D62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3</Pages>
  <Words>989</Words>
  <Characters>5642</Characters>
  <Application>Microsoft Office Word</Application>
  <DocSecurity>0</DocSecurity>
  <Lines>47</Lines>
  <Paragraphs>13</Paragraphs>
  <ScaleCrop>false</ScaleCrop>
  <Company>vivo mobile communication co.</Company>
  <LinksUpToDate>false</LinksUpToDate>
  <CharactersWithSpaces>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48</cp:revision>
  <cp:lastPrinted>2008-12-09T03:19:00Z</cp:lastPrinted>
  <dcterms:created xsi:type="dcterms:W3CDTF">2018-02-13T08:29:00Z</dcterms:created>
  <dcterms:modified xsi:type="dcterms:W3CDTF">2018-04-05T08:38:00Z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